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70" w:rsidRPr="002F0B70" w:rsidRDefault="002F0B70" w:rsidP="002F0B70">
      <w:pPr>
        <w:spacing w:after="0" w:line="240" w:lineRule="auto"/>
        <w:rPr>
          <w:rFonts w:ascii="Arial" w:eastAsia="Calibri" w:hAnsi="Arial" w:cs="Arial"/>
          <w:b/>
          <w:sz w:val="32"/>
          <w:szCs w:val="32"/>
        </w:rPr>
      </w:pPr>
      <w:r w:rsidRPr="002F0B70">
        <w:rPr>
          <w:rFonts w:ascii="Arial" w:eastAsia="Calibri" w:hAnsi="Arial" w:cs="Arial"/>
          <w:b/>
          <w:sz w:val="32"/>
          <w:szCs w:val="32"/>
        </w:rPr>
        <w:t>Press Release</w:t>
      </w:r>
    </w:p>
    <w:p w:rsidR="002F0B70" w:rsidRPr="002F0B70" w:rsidRDefault="002F0B70" w:rsidP="002F0B70">
      <w:pPr>
        <w:spacing w:line="240" w:lineRule="auto"/>
        <w:rPr>
          <w:rFonts w:ascii="Arial" w:eastAsia="Calibri" w:hAnsi="Arial" w:cs="Arial"/>
          <w:b/>
        </w:rPr>
      </w:pPr>
    </w:p>
    <w:p w:rsidR="002F0B70" w:rsidRPr="002F0B70" w:rsidRDefault="002F0B70" w:rsidP="002F0B70">
      <w:pPr>
        <w:spacing w:line="240" w:lineRule="auto"/>
        <w:rPr>
          <w:rFonts w:ascii="Arial" w:eastAsia="Calibri" w:hAnsi="Arial" w:cs="Arial"/>
          <w:b/>
        </w:rPr>
      </w:pPr>
      <w:r w:rsidRPr="002F0B70">
        <w:rPr>
          <w:rFonts w:ascii="Arial" w:eastAsia="Calibri" w:hAnsi="Arial" w:cs="Arial"/>
          <w:b/>
        </w:rPr>
        <w:t>FOR IMMEDIATE RELEASE: Date</w:t>
      </w:r>
    </w:p>
    <w:p w:rsidR="002F0B70" w:rsidRPr="002F0B70" w:rsidRDefault="002F0B70" w:rsidP="002F0B70">
      <w:pPr>
        <w:spacing w:line="240" w:lineRule="auto"/>
        <w:rPr>
          <w:rFonts w:ascii="Arial" w:eastAsia="Calibri" w:hAnsi="Arial" w:cs="Arial"/>
          <w:b/>
        </w:rPr>
      </w:pPr>
      <w:r w:rsidRPr="002F0B70">
        <w:rPr>
          <w:rFonts w:ascii="Arial" w:eastAsia="Calibri" w:hAnsi="Arial" w:cs="Arial"/>
          <w:b/>
        </w:rPr>
        <w:t>CONTACT: Name, Phone Number, E-mail Address</w:t>
      </w:r>
    </w:p>
    <w:p w:rsidR="002F0B70" w:rsidRPr="002F0B70" w:rsidRDefault="002F0B70" w:rsidP="002F0B70">
      <w:pPr>
        <w:spacing w:line="240" w:lineRule="auto"/>
        <w:rPr>
          <w:rFonts w:ascii="Arial" w:eastAsia="Calibri" w:hAnsi="Arial" w:cs="Arial"/>
          <w:b/>
          <w:sz w:val="28"/>
          <w:szCs w:val="28"/>
          <w:u w:val="single"/>
        </w:rPr>
      </w:pPr>
      <w:r w:rsidRPr="002F0B70">
        <w:rPr>
          <w:rFonts w:ascii="Arial" w:eastAsia="Calibri" w:hAnsi="Arial" w:cs="Arial"/>
          <w:b/>
          <w:bCs/>
          <w:sz w:val="20"/>
          <w:szCs w:val="20"/>
        </w:rPr>
        <w:t xml:space="preserve">Note: </w:t>
      </w:r>
      <w:r w:rsidRPr="002F0B70">
        <w:rPr>
          <w:rFonts w:ascii="Arial" w:eastAsia="Calibri" w:hAnsi="Arial" w:cs="Arial"/>
          <w:bCs/>
          <w:sz w:val="20"/>
          <w:szCs w:val="20"/>
        </w:rPr>
        <w:t>Before filling in the names of the organization and organization spokesmen, you MUST contact them to obtain their permission to use their names in this press release, and you must get their approval for the language used in their quotes, and any changes or additions they may require. Only after this is done may you send out the press release</w:t>
      </w:r>
      <w:r w:rsidRPr="002F0B70">
        <w:rPr>
          <w:rFonts w:ascii="Arial" w:eastAsia="Calibri" w:hAnsi="Arial" w:cs="Arial"/>
          <w:sz w:val="20"/>
          <w:szCs w:val="20"/>
        </w:rPr>
        <w:t>.</w:t>
      </w:r>
    </w:p>
    <w:p w:rsidR="002F0B70" w:rsidRPr="002F0B70" w:rsidRDefault="002F0B70" w:rsidP="002F0B70">
      <w:pPr>
        <w:spacing w:line="240" w:lineRule="auto"/>
        <w:jc w:val="center"/>
        <w:rPr>
          <w:rFonts w:ascii="Arial" w:eastAsia="Calibri" w:hAnsi="Arial" w:cs="Arial"/>
          <w:b/>
          <w:sz w:val="28"/>
          <w:szCs w:val="28"/>
          <w:u w:val="single"/>
        </w:rPr>
      </w:pPr>
      <w:r w:rsidRPr="002F0B70">
        <w:rPr>
          <w:rFonts w:ascii="Arial" w:eastAsia="Calibri" w:hAnsi="Arial" w:cs="Arial"/>
          <w:b/>
          <w:sz w:val="28"/>
          <w:szCs w:val="28"/>
          <w:u w:val="single"/>
        </w:rPr>
        <w:t>“5 to Drive” Campaign Helps Parents Protect Teen Drivers</w:t>
      </w:r>
    </w:p>
    <w:p w:rsidR="002F0B70" w:rsidRPr="002F0B70" w:rsidRDefault="002F0B70" w:rsidP="002F0B70">
      <w:pPr>
        <w:spacing w:line="240" w:lineRule="auto"/>
        <w:jc w:val="center"/>
        <w:rPr>
          <w:rFonts w:ascii="Arial" w:eastAsia="Calibri" w:hAnsi="Arial" w:cs="Arial"/>
          <w:b/>
          <w:i/>
          <w:sz w:val="24"/>
          <w:szCs w:val="24"/>
        </w:rPr>
      </w:pPr>
      <w:r w:rsidRPr="002F0B70">
        <w:rPr>
          <w:rFonts w:ascii="Arial" w:eastAsia="Calibri" w:hAnsi="Arial" w:cs="Arial"/>
          <w:b/>
          <w:i/>
          <w:sz w:val="24"/>
          <w:szCs w:val="24"/>
        </w:rPr>
        <w:t>Teen Driver Safety Week Is October 18-24, 2015</w:t>
      </w:r>
    </w:p>
    <w:p w:rsidR="002F0B70" w:rsidRPr="002F0B70" w:rsidRDefault="002F0B70" w:rsidP="002F0B70">
      <w:pPr>
        <w:spacing w:line="240" w:lineRule="auto"/>
        <w:rPr>
          <w:rFonts w:ascii="Arial" w:eastAsia="Calibri" w:hAnsi="Arial" w:cs="Arial"/>
        </w:rPr>
      </w:pPr>
      <w:r w:rsidRPr="002F0B70">
        <w:rPr>
          <w:rFonts w:ascii="Arial" w:eastAsia="Calibri" w:hAnsi="Arial" w:cs="Arial"/>
          <w:b/>
        </w:rPr>
        <w:t>[City, ST]</w:t>
      </w:r>
      <w:r w:rsidRPr="002F0B70">
        <w:rPr>
          <w:rFonts w:ascii="Arial" w:eastAsia="Calibri" w:hAnsi="Arial" w:cs="Arial"/>
        </w:rPr>
        <w:t xml:space="preserve"> -- </w:t>
      </w:r>
      <w:r w:rsidRPr="002F0B70">
        <w:rPr>
          <w:rFonts w:ascii="Arial" w:eastAsia="Calibri" w:hAnsi="Arial" w:cs="Arial"/>
          <w:b/>
        </w:rPr>
        <w:t>[Local Organization]</w:t>
      </w:r>
      <w:r w:rsidRPr="002F0B70">
        <w:rPr>
          <w:rFonts w:ascii="Arial" w:eastAsia="Calibri" w:hAnsi="Arial" w:cs="Arial"/>
        </w:rPr>
        <w:t xml:space="preserve"> is joining with the National Highway Traffic Safety Administration (NHTSA) to promote the “5 to Drive” campaign during National Teen Driver Safety Week. The campaign aims to help parents talk to their teen drivers about the rules of the road.</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 xml:space="preserve"> “Even though your teens might be gaining some independence and getting older, protecting them from harm shouldn’t stop now,” said </w:t>
      </w:r>
      <w:r w:rsidRPr="002F0B70">
        <w:rPr>
          <w:rFonts w:ascii="Arial" w:eastAsia="Calibri" w:hAnsi="Arial" w:cs="Arial"/>
          <w:b/>
        </w:rPr>
        <w:t>[Local Leader].</w:t>
      </w:r>
      <w:r w:rsidRPr="002F0B70">
        <w:rPr>
          <w:rFonts w:ascii="Arial" w:eastAsia="Calibri" w:hAnsi="Arial" w:cs="Arial"/>
        </w:rPr>
        <w:t xml:space="preserve"> “The ‘5 to Drive’ campaign will give parents the tools they need to keep their teen drivers safe.”</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 xml:space="preserve">Motor vehicle crashes are a leading cause of death for U.S. teens 15 to 19 years old.  In 2013, 2,614 teen (15-19 year old) passenger vehicle drivers were involved in fatal crashes. </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The “5 to Drive” campaign addresses the five most dangerous and deadly behaviors for teen drivers. The idea behind the campaign is to give parents the words to use when they talk with their teens about the rules of the road. NHTSA’s website, www.safercar.gov/parents, has detailed information and statistics about the five rules designed to help save the lives of teen drivers.</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The “5 to Drive” rules for parents to share with their teens are:</w:t>
      </w:r>
    </w:p>
    <w:p w:rsidR="002F0B70" w:rsidRPr="002F0B70" w:rsidRDefault="002F0B70" w:rsidP="002F0B70">
      <w:pPr>
        <w:numPr>
          <w:ilvl w:val="0"/>
          <w:numId w:val="1"/>
        </w:numPr>
        <w:spacing w:after="0" w:line="240" w:lineRule="auto"/>
        <w:contextualSpacing/>
        <w:rPr>
          <w:rFonts w:ascii="Arial" w:eastAsia="Calibri" w:hAnsi="Arial" w:cs="Arial"/>
        </w:rPr>
      </w:pPr>
      <w:r w:rsidRPr="002F0B70">
        <w:rPr>
          <w:rFonts w:ascii="Arial" w:eastAsia="Calibri" w:hAnsi="Arial" w:cs="Arial"/>
          <w:i/>
        </w:rPr>
        <w:t>No Drinking and Driving</w:t>
      </w:r>
      <w:r w:rsidRPr="002F0B70">
        <w:rPr>
          <w:rFonts w:ascii="Arial" w:eastAsia="Calibri" w:hAnsi="Arial" w:cs="Arial"/>
        </w:rPr>
        <w:t xml:space="preserve"> - almost one out of five (19 percent) of the young drivers (15 to 19 years old) involved in fatal crashes had been drinking, even though they were too young to legally buy or possess alcohol.</w:t>
      </w:r>
    </w:p>
    <w:p w:rsidR="002F0B70" w:rsidRPr="002F0B70" w:rsidRDefault="002F0B70" w:rsidP="002F0B70">
      <w:pPr>
        <w:numPr>
          <w:ilvl w:val="0"/>
          <w:numId w:val="1"/>
        </w:numPr>
        <w:spacing w:after="0" w:line="240" w:lineRule="auto"/>
        <w:contextualSpacing/>
        <w:rPr>
          <w:rFonts w:ascii="Arial" w:eastAsia="Calibri" w:hAnsi="Arial" w:cs="Arial"/>
          <w:i/>
        </w:rPr>
      </w:pPr>
      <w:r w:rsidRPr="002F0B70">
        <w:rPr>
          <w:rFonts w:ascii="Arial" w:eastAsia="Calibri" w:hAnsi="Arial" w:cs="Arial"/>
          <w:i/>
        </w:rPr>
        <w:t>Buckle Up. Every Trip. Every Time. Front Seat and Back.</w:t>
      </w:r>
      <w:r w:rsidRPr="002F0B70">
        <w:rPr>
          <w:rFonts w:ascii="Arial" w:eastAsia="Calibri" w:hAnsi="Arial" w:cs="Arial"/>
        </w:rPr>
        <w:t xml:space="preserve"> – 64 percent of all the young (13- to 19-year-old) passengers of teen (15- to 19-year-old) drivers who died in motor vehicle crashes in 2013 weren’t restrained.</w:t>
      </w:r>
    </w:p>
    <w:p w:rsidR="002F0B70" w:rsidRPr="002F0B70" w:rsidRDefault="002F0B70" w:rsidP="002F0B70">
      <w:pPr>
        <w:numPr>
          <w:ilvl w:val="0"/>
          <w:numId w:val="1"/>
        </w:numPr>
        <w:spacing w:after="0" w:line="240" w:lineRule="auto"/>
        <w:contextualSpacing/>
        <w:rPr>
          <w:rFonts w:ascii="Arial" w:eastAsia="Calibri" w:hAnsi="Arial" w:cs="Arial"/>
          <w:i/>
        </w:rPr>
      </w:pPr>
      <w:r w:rsidRPr="002F0B70">
        <w:rPr>
          <w:rFonts w:ascii="Arial" w:eastAsia="Calibri" w:hAnsi="Arial" w:cs="Arial"/>
          <w:i/>
        </w:rPr>
        <w:t xml:space="preserve">Put It Down. One Text or Call Could Wreck It All. </w:t>
      </w:r>
      <w:r w:rsidRPr="002F0B70">
        <w:rPr>
          <w:rFonts w:ascii="Arial" w:eastAsia="Calibri" w:hAnsi="Arial" w:cs="Arial"/>
        </w:rPr>
        <w:t>- The age group of 15 to 19 years old has the highest percentage of drivers who were distracted by cell phone use and involved in a fatal crash. In 2013, 156 people were killed in crashes that involved a distracted teen driver.</w:t>
      </w:r>
    </w:p>
    <w:p w:rsidR="002F0B70" w:rsidRPr="002F0B70" w:rsidRDefault="002F0B70" w:rsidP="002F0B70">
      <w:pPr>
        <w:numPr>
          <w:ilvl w:val="0"/>
          <w:numId w:val="1"/>
        </w:numPr>
        <w:spacing w:after="0" w:line="240" w:lineRule="auto"/>
        <w:contextualSpacing/>
        <w:rPr>
          <w:rFonts w:ascii="Arial" w:eastAsia="Calibri" w:hAnsi="Arial" w:cs="Arial"/>
          <w:i/>
        </w:rPr>
      </w:pPr>
      <w:r w:rsidRPr="002F0B70">
        <w:rPr>
          <w:rFonts w:ascii="Arial" w:eastAsia="Calibri" w:hAnsi="Arial" w:cs="Arial"/>
          <w:i/>
        </w:rPr>
        <w:t>Stop Speeding Before It Stops You</w:t>
      </w:r>
      <w:r w:rsidRPr="002F0B70">
        <w:rPr>
          <w:rFonts w:ascii="Arial" w:eastAsia="Calibri" w:hAnsi="Arial" w:cs="Arial"/>
        </w:rPr>
        <w:t xml:space="preserve"> - In 2013, almost one-third (29 percent) of teen drivers involved in a fatal crash were speeding.</w:t>
      </w:r>
    </w:p>
    <w:p w:rsidR="002F0B70" w:rsidRPr="002F0B70" w:rsidRDefault="002F0B70" w:rsidP="002F0B70">
      <w:pPr>
        <w:numPr>
          <w:ilvl w:val="0"/>
          <w:numId w:val="1"/>
        </w:numPr>
        <w:spacing w:after="0" w:line="240" w:lineRule="auto"/>
        <w:contextualSpacing/>
        <w:rPr>
          <w:rFonts w:ascii="Arial" w:eastAsia="Calibri" w:hAnsi="Arial" w:cs="Arial"/>
          <w:i/>
        </w:rPr>
      </w:pPr>
      <w:r w:rsidRPr="002F0B70">
        <w:rPr>
          <w:rFonts w:ascii="Arial" w:eastAsia="Calibri" w:hAnsi="Arial" w:cs="Arial"/>
          <w:i/>
        </w:rPr>
        <w:t>No More Than One Passenger at a Time.</w:t>
      </w:r>
      <w:r w:rsidRPr="002F0B70">
        <w:rPr>
          <w:rFonts w:ascii="Arial" w:eastAsia="Calibri" w:hAnsi="Arial" w:cs="Arial"/>
        </w:rPr>
        <w:t xml:space="preserve"> - The risk of a fatal crash goes up with each additional passenger.</w:t>
      </w:r>
    </w:p>
    <w:p w:rsidR="002F0B70" w:rsidRPr="002F0B70" w:rsidRDefault="002F0B70" w:rsidP="002F0B70">
      <w:pPr>
        <w:spacing w:line="240" w:lineRule="auto"/>
        <w:rPr>
          <w:rFonts w:ascii="Arial" w:eastAsia="Calibri" w:hAnsi="Arial" w:cs="Arial"/>
        </w:rPr>
      </w:pPr>
    </w:p>
    <w:p w:rsidR="002F0B70" w:rsidRPr="002F0B70" w:rsidRDefault="002F0B70" w:rsidP="002F0B70">
      <w:pPr>
        <w:spacing w:line="240" w:lineRule="auto"/>
        <w:rPr>
          <w:rFonts w:ascii="Arial" w:eastAsia="Calibri" w:hAnsi="Arial" w:cs="Arial"/>
        </w:rPr>
      </w:pPr>
      <w:r w:rsidRPr="002F0B70">
        <w:rPr>
          <w:rFonts w:ascii="Arial" w:eastAsia="Calibri" w:hAnsi="Arial" w:cs="Arial"/>
        </w:rPr>
        <w:t xml:space="preserve">Teen drivers need to follow these rules and any other restrictions outlined in </w:t>
      </w:r>
      <w:r w:rsidRPr="002F0B70">
        <w:rPr>
          <w:rFonts w:ascii="Arial" w:eastAsia="Calibri" w:hAnsi="Arial" w:cs="Arial"/>
          <w:b/>
        </w:rPr>
        <w:t>[State]</w:t>
      </w:r>
      <w:r w:rsidRPr="002F0B70">
        <w:rPr>
          <w:rFonts w:ascii="Arial" w:eastAsia="Calibri" w:hAnsi="Arial" w:cs="Arial"/>
        </w:rPr>
        <w:t>’s graduated driver licensing (GDL) law. Parents need to outline rules and explain to their teens the deadly consequences of unsafe driving practices. The “5 to Drive” campaign can help parents start that conversation.</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 xml:space="preserve">“We are hoping that Teen Driver Safety Week and the ‘5 to Drive’ campaign will get the word out to all parents of teens,” </w:t>
      </w:r>
      <w:r w:rsidRPr="002F0B70">
        <w:rPr>
          <w:rFonts w:ascii="Arial" w:eastAsia="Calibri" w:hAnsi="Arial" w:cs="Arial"/>
          <w:b/>
        </w:rPr>
        <w:t xml:space="preserve">[Local Leader] </w:t>
      </w:r>
      <w:r w:rsidRPr="002F0B70">
        <w:rPr>
          <w:rFonts w:ascii="Arial" w:eastAsia="Calibri" w:hAnsi="Arial" w:cs="Arial"/>
        </w:rPr>
        <w:t>said. “Don’t stop protecting them now that they can drive. They need you now more than ever.”</w:t>
      </w:r>
    </w:p>
    <w:p w:rsidR="002F0B70" w:rsidRPr="002F0B70" w:rsidRDefault="002F0B70" w:rsidP="002F0B70">
      <w:pPr>
        <w:spacing w:line="240" w:lineRule="auto"/>
        <w:rPr>
          <w:rFonts w:ascii="Arial" w:eastAsia="Calibri" w:hAnsi="Arial" w:cs="Arial"/>
        </w:rPr>
      </w:pPr>
      <w:r w:rsidRPr="002F0B70">
        <w:rPr>
          <w:rFonts w:ascii="Arial" w:eastAsia="Calibri" w:hAnsi="Arial" w:cs="Arial"/>
        </w:rPr>
        <w:t>For more information about Teen Driver Safety Week and the “5 to Drive” campaign, please visit www.safercar.gov/parents.</w:t>
      </w:r>
      <w:bookmarkStart w:id="0" w:name="_GoBack"/>
      <w:bookmarkEnd w:id="0"/>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E434AB1" wp14:editId="569542F7">
                <wp:simplePos x="0" y="0"/>
                <wp:positionH relativeFrom="column">
                  <wp:posOffset>6615430</wp:posOffset>
                </wp:positionH>
                <wp:positionV relativeFrom="paragraph">
                  <wp:posOffset>9738995</wp:posOffset>
                </wp:positionV>
                <wp:extent cx="932815" cy="219710"/>
                <wp:effectExtent l="0" t="0" r="63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219710"/>
                        </a:xfrm>
                        <a:prstGeom prst="rect">
                          <a:avLst/>
                        </a:prstGeom>
                        <a:solidFill>
                          <a:sysClr val="window" lastClr="FFFFFF"/>
                        </a:solidFill>
                        <a:ln w="6350">
                          <a:noFill/>
                        </a:ln>
                        <a:effectLst/>
                      </wps:spPr>
                      <wps:txbx>
                        <w:txbxContent>
                          <w:p w:rsidR="002F0B70" w:rsidRDefault="002F0B70" w:rsidP="002F0B70">
                            <w:pPr>
                              <w:jc w:val="right"/>
                              <w:rPr>
                                <w:rFonts w:ascii="Arial" w:hAnsi="Arial" w:cs="Arial"/>
                                <w:sz w:val="12"/>
                                <w:szCs w:val="12"/>
                              </w:rPr>
                            </w:pPr>
                            <w:r>
                              <w:rPr>
                                <w:rFonts w:ascii="Arial" w:hAnsi="Arial" w:cs="Arial"/>
                                <w:sz w:val="12"/>
                                <w:szCs w:val="12"/>
                              </w:rPr>
                              <w:t>10037b-100413-v1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0.9pt;margin-top:766.85pt;width:73.4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" fillcolor="window" stroked="f" strokeweight=".5pt">
                <v:path arrowok="t"/>
                <v:textbox>
                  <w:txbxContent>
                    <w:p w:rsidR="002F0B70" w:rsidRDefault="002F0B70" w:rsidP="002F0B70">
                      <w:pPr>
                        <w:jc w:val="right"/>
                        <w:rPr>
                          <w:rFonts w:ascii="Arial" w:hAnsi="Arial" w:cs="Arial"/>
                          <w:sz w:val="12"/>
                          <w:szCs w:val="12"/>
                        </w:rPr>
                      </w:pPr>
                      <w:r>
                        <w:rPr>
                          <w:rFonts w:ascii="Arial" w:hAnsi="Arial" w:cs="Arial"/>
                          <w:sz w:val="12"/>
                          <w:szCs w:val="12"/>
                        </w:rPr>
                        <w:t>10037b-100413-v1</w:t>
                      </w:r>
                    </w:p>
                  </w:txbxContent>
                </v:textbox>
              </v:shape>
            </w:pict>
          </mc:Fallback>
        </mc:AlternateContent>
      </w:r>
      <w:r>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736CF54" wp14:editId="4CBC9BF0">
                <wp:simplePos x="0" y="0"/>
                <wp:positionH relativeFrom="column">
                  <wp:posOffset>6605905</wp:posOffset>
                </wp:positionH>
                <wp:positionV relativeFrom="paragraph">
                  <wp:posOffset>9738995</wp:posOffset>
                </wp:positionV>
                <wp:extent cx="932815" cy="219710"/>
                <wp:effectExtent l="0" t="0" r="635"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219710"/>
                        </a:xfrm>
                        <a:prstGeom prst="rect">
                          <a:avLst/>
                        </a:prstGeom>
                        <a:solidFill>
                          <a:sysClr val="window" lastClr="FFFFFF"/>
                        </a:solidFill>
                        <a:ln w="6350">
                          <a:noFill/>
                        </a:ln>
                        <a:effectLst/>
                      </wps:spPr>
                      <wps:txbx>
                        <w:txbxContent>
                          <w:p w:rsidR="002F0B70" w:rsidRPr="00B41F68" w:rsidRDefault="002F0B70" w:rsidP="002F0B70">
                            <w:pPr>
                              <w:jc w:val="right"/>
                              <w:rPr>
                                <w:rFonts w:ascii="Arial" w:hAnsi="Arial" w:cs="Arial"/>
                                <w:sz w:val="12"/>
                                <w:szCs w:val="12"/>
                              </w:rPr>
                            </w:pPr>
                            <w:r w:rsidRPr="00B41F68">
                              <w:rPr>
                                <w:rFonts w:ascii="Arial" w:hAnsi="Arial" w:cs="Arial"/>
                                <w:sz w:val="12"/>
                                <w:szCs w:val="12"/>
                              </w:rPr>
                              <w:t>10037</w:t>
                            </w:r>
                            <w:r>
                              <w:rPr>
                                <w:rFonts w:ascii="Arial" w:hAnsi="Arial" w:cs="Arial"/>
                                <w:sz w:val="12"/>
                                <w:szCs w:val="12"/>
                              </w:rPr>
                              <w:t>a</w:t>
                            </w:r>
                            <w:r w:rsidRPr="00B41F68">
                              <w:rPr>
                                <w:rFonts w:ascii="Arial" w:hAnsi="Arial" w:cs="Arial"/>
                                <w:sz w:val="12"/>
                                <w:szCs w:val="12"/>
                              </w:rPr>
                              <w:t>-100413-v1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20.15pt;margin-top:766.85pt;width:73.4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" fillcolor="window" stroked="f" strokeweight=".5pt">
                <v:path arrowok="t"/>
                <v:textbox>
                  <w:txbxContent>
                    <w:p w:rsidR="002F0B70" w:rsidRPr="00B41F68" w:rsidRDefault="002F0B70" w:rsidP="002F0B70">
                      <w:pPr>
                        <w:jc w:val="right"/>
                        <w:rPr>
                          <w:rFonts w:ascii="Arial" w:hAnsi="Arial" w:cs="Arial"/>
                          <w:sz w:val="12"/>
                          <w:szCs w:val="12"/>
                        </w:rPr>
                      </w:pPr>
                      <w:r w:rsidRPr="00B41F68">
                        <w:rPr>
                          <w:rFonts w:ascii="Arial" w:hAnsi="Arial" w:cs="Arial"/>
                          <w:sz w:val="12"/>
                          <w:szCs w:val="12"/>
                        </w:rPr>
                        <w:t>10037</w:t>
                      </w:r>
                      <w:r>
                        <w:rPr>
                          <w:rFonts w:ascii="Arial" w:hAnsi="Arial" w:cs="Arial"/>
                          <w:sz w:val="12"/>
                          <w:szCs w:val="12"/>
                        </w:rPr>
                        <w:t>a</w:t>
                      </w:r>
                      <w:r w:rsidRPr="00B41F68">
                        <w:rPr>
                          <w:rFonts w:ascii="Arial" w:hAnsi="Arial" w:cs="Arial"/>
                          <w:sz w:val="12"/>
                          <w:szCs w:val="12"/>
                        </w:rPr>
                        <w:t>-100413-v1</w:t>
                      </w:r>
                    </w:p>
                  </w:txbxContent>
                </v:textbox>
              </v:shape>
            </w:pict>
          </mc:Fallback>
        </mc:AlternateContent>
      </w:r>
    </w:p>
    <w:p w:rsidR="0074399A" w:rsidRDefault="00B615F5">
      <w:r>
        <w:rPr>
          <w:noProof/>
        </w:rPr>
        <mc:AlternateContent>
          <mc:Choice Requires="wps">
            <w:drawing>
              <wp:anchor distT="0" distB="0" distL="114300" distR="114300" simplePos="0" relativeHeight="251661312" behindDoc="1" locked="0" layoutInCell="1" allowOverlap="1">
                <wp:simplePos x="0" y="0"/>
                <wp:positionH relativeFrom="column">
                  <wp:posOffset>5137785</wp:posOffset>
                </wp:positionH>
                <wp:positionV relativeFrom="page">
                  <wp:posOffset>9486900</wp:posOffset>
                </wp:positionV>
                <wp:extent cx="932180" cy="219075"/>
                <wp:effectExtent l="0" t="0" r="127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2190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615F5" w:rsidRPr="00666188" w:rsidRDefault="00B615F5" w:rsidP="00666188">
                            <w:pPr>
                              <w:jc w:val="right"/>
                              <w:rPr>
                                <w:rFonts w:ascii="Arial" w:hAnsi="Arial" w:cs="Arial"/>
                                <w:sz w:val="10"/>
                                <w:szCs w:val="10"/>
                              </w:rPr>
                            </w:pPr>
                            <w:r>
                              <w:rPr>
                                <w:rFonts w:ascii="Arial" w:hAnsi="Arial" w:cs="Arial"/>
                                <w:sz w:val="10"/>
                                <w:szCs w:val="10"/>
                              </w:rPr>
                              <w:t>11529c</w:t>
                            </w:r>
                            <w:r w:rsidRPr="00666188">
                              <w:rPr>
                                <w:rFonts w:ascii="Arial" w:hAnsi="Arial" w:cs="Arial"/>
                                <w:sz w:val="10"/>
                                <w:szCs w:val="10"/>
                              </w:rPr>
                              <w:t>-</w:t>
                            </w:r>
                            <w:r>
                              <w:rPr>
                                <w:rFonts w:ascii="Arial" w:hAnsi="Arial" w:cs="Arial"/>
                                <w:sz w:val="10"/>
                                <w:szCs w:val="10"/>
                              </w:rPr>
                              <w:t>071615</w:t>
                            </w:r>
                            <w:r w:rsidRPr="00666188">
                              <w:rPr>
                                <w:rFonts w:ascii="Arial" w:hAnsi="Arial" w:cs="Arial"/>
                                <w:sz w:val="10"/>
                                <w:szCs w:val="10"/>
                              </w:rPr>
                              <w:t>-v</w:t>
                            </w:r>
                            <w:r>
                              <w:rPr>
                                <w:rFonts w:ascii="Arial" w:hAnsi="Arial" w:cs="Arial"/>
                                <w:sz w:val="10"/>
                                <w:szCs w:val="1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04.55pt;margin-top:747pt;width:73.4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LGhAIAABU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" stroked="f" strokeweight=".5pt">
                <v:textbox>
                  <w:txbxContent>
                    <w:p w:rsidR="00B615F5" w:rsidRPr="00666188" w:rsidRDefault="00B615F5" w:rsidP="00666188">
                      <w:pPr>
                        <w:jc w:val="right"/>
                        <w:rPr>
                          <w:rFonts w:ascii="Arial" w:hAnsi="Arial" w:cs="Arial"/>
                          <w:sz w:val="10"/>
                          <w:szCs w:val="10"/>
                        </w:rPr>
                      </w:pPr>
                      <w:r>
                        <w:rPr>
                          <w:rFonts w:ascii="Arial" w:hAnsi="Arial" w:cs="Arial"/>
                          <w:sz w:val="10"/>
                          <w:szCs w:val="10"/>
                        </w:rPr>
                        <w:t>11529c</w:t>
                      </w:r>
                      <w:r w:rsidRPr="00666188">
                        <w:rPr>
                          <w:rFonts w:ascii="Arial" w:hAnsi="Arial" w:cs="Arial"/>
                          <w:sz w:val="10"/>
                          <w:szCs w:val="10"/>
                        </w:rPr>
                        <w:t>-</w:t>
                      </w:r>
                      <w:r>
                        <w:rPr>
                          <w:rFonts w:ascii="Arial" w:hAnsi="Arial" w:cs="Arial"/>
                          <w:sz w:val="10"/>
                          <w:szCs w:val="10"/>
                        </w:rPr>
                        <w:t>071615</w:t>
                      </w:r>
                      <w:r w:rsidRPr="00666188">
                        <w:rPr>
                          <w:rFonts w:ascii="Arial" w:hAnsi="Arial" w:cs="Arial"/>
                          <w:sz w:val="10"/>
                          <w:szCs w:val="10"/>
                        </w:rPr>
                        <w:t>-v</w:t>
                      </w:r>
                      <w:r>
                        <w:rPr>
                          <w:rFonts w:ascii="Arial" w:hAnsi="Arial" w:cs="Arial"/>
                          <w:sz w:val="10"/>
                          <w:szCs w:val="10"/>
                        </w:rPr>
                        <w:t>3</w:t>
                      </w:r>
                    </w:p>
                  </w:txbxContent>
                </v:textbox>
                <w10:wrap anchory="page"/>
              </v:shape>
            </w:pict>
          </mc:Fallback>
        </mc:AlternateContent>
      </w:r>
    </w:p>
    <w:sectPr w:rsidR="0074399A" w:rsidSect="00B615F5">
      <w:headerReference w:type="default" r:id="rId8"/>
      <w:footerReference w:type="default" r:id="rId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15F5">
      <w:pPr>
        <w:spacing w:after="0" w:line="240" w:lineRule="auto"/>
      </w:pPr>
      <w:r>
        <w:separator/>
      </w:r>
    </w:p>
  </w:endnote>
  <w:endnote w:type="continuationSeparator" w:id="0">
    <w:p w:rsidR="00000000" w:rsidRDefault="00B6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BC0" w:rsidRPr="00316BC0" w:rsidRDefault="002F0B70" w:rsidP="00316BC0">
    <w:pPr>
      <w:pStyle w:val="Footer"/>
      <w:tabs>
        <w:tab w:val="clear" w:pos="4680"/>
        <w:tab w:val="clear" w:pos="9360"/>
        <w:tab w:val="left" w:pos="576"/>
      </w:tabs>
      <w:jc w:val="center"/>
      <w:rPr>
        <w:rFonts w:ascii="Arial" w:hAnsi="Arial" w:cs="Arial"/>
        <w:sz w:val="18"/>
        <w:szCs w:val="18"/>
      </w:rPr>
    </w:pPr>
    <w:r w:rsidRPr="00316BC0">
      <w:rPr>
        <w:rFonts w:ascii="Arial" w:hAnsi="Arial" w:cs="Arial"/>
        <w:sz w:val="18"/>
        <w:szCs w:val="18"/>
      </w:rPr>
      <w:fldChar w:fldCharType="begin"/>
    </w:r>
    <w:r w:rsidRPr="00316BC0">
      <w:rPr>
        <w:rFonts w:ascii="Arial" w:hAnsi="Arial" w:cs="Arial"/>
        <w:sz w:val="18"/>
        <w:szCs w:val="18"/>
      </w:rPr>
      <w:instrText xml:space="preserve"> PAGE   \* MERGEFORMAT </w:instrText>
    </w:r>
    <w:r w:rsidRPr="00316BC0">
      <w:rPr>
        <w:rFonts w:ascii="Arial" w:hAnsi="Arial" w:cs="Arial"/>
        <w:sz w:val="18"/>
        <w:szCs w:val="18"/>
      </w:rPr>
      <w:fldChar w:fldCharType="separate"/>
    </w:r>
    <w:r w:rsidR="00B615F5">
      <w:rPr>
        <w:rFonts w:ascii="Arial" w:hAnsi="Arial" w:cs="Arial"/>
        <w:noProof/>
        <w:sz w:val="18"/>
        <w:szCs w:val="18"/>
      </w:rPr>
      <w:t>2</w:t>
    </w:r>
    <w:r w:rsidRPr="00316BC0">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15F5">
      <w:pPr>
        <w:spacing w:after="0" w:line="240" w:lineRule="auto"/>
      </w:pPr>
      <w:r>
        <w:separator/>
      </w:r>
    </w:p>
  </w:footnote>
  <w:footnote w:type="continuationSeparator" w:id="0">
    <w:p w:rsidR="00000000" w:rsidRDefault="00B61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5F5" w:rsidRDefault="00B615F5">
    <w:pPr>
      <w:pStyle w:val="Header"/>
    </w:pPr>
    <w:r>
      <w:rPr>
        <w:noProof/>
      </w:rPr>
      <w:drawing>
        <wp:anchor distT="0" distB="0" distL="114300" distR="114300" simplePos="0" relativeHeight="251659264" behindDoc="1" locked="0" layoutInCell="1" allowOverlap="1" wp14:anchorId="073E752B" wp14:editId="0221AB59">
          <wp:simplePos x="0" y="0"/>
          <wp:positionH relativeFrom="column">
            <wp:posOffset>4570095</wp:posOffset>
          </wp:positionH>
          <wp:positionV relativeFrom="paragraph">
            <wp:posOffset>-219075</wp:posOffset>
          </wp:positionV>
          <wp:extent cx="1487805" cy="991870"/>
          <wp:effectExtent l="0" t="0" r="0" b="0"/>
          <wp:wrapNone/>
          <wp:docPr id="4" name="Picture 4" descr="5 to Dr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to Dri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EEA694E" wp14:editId="61D6C488">
          <wp:simplePos x="0" y="0"/>
          <wp:positionH relativeFrom="column">
            <wp:posOffset>17145</wp:posOffset>
          </wp:positionH>
          <wp:positionV relativeFrom="paragraph">
            <wp:posOffset>-142875</wp:posOffset>
          </wp:positionV>
          <wp:extent cx="1192530" cy="675640"/>
          <wp:effectExtent l="0" t="0" r="7620" b="0"/>
          <wp:wrapNone/>
          <wp:docPr id="2" name="Picture 2" descr="NHT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TS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2530"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73477E"/>
    <w:multiLevelType w:val="hybridMultilevel"/>
    <w:tmpl w:val="BE88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70"/>
    <w:rsid w:val="002F0B70"/>
    <w:rsid w:val="0074399A"/>
    <w:rsid w:val="00B6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B70"/>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2F0B70"/>
    <w:rPr>
      <w:rFonts w:ascii="Calibri" w:eastAsia="Calibri" w:hAnsi="Calibri" w:cs="Times New Roman"/>
    </w:rPr>
  </w:style>
  <w:style w:type="paragraph" w:styleId="Header">
    <w:name w:val="header"/>
    <w:basedOn w:val="Normal"/>
    <w:link w:val="HeaderChar"/>
    <w:uiPriority w:val="99"/>
    <w:unhideWhenUsed/>
    <w:rsid w:val="00B6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0B70"/>
    <w:pPr>
      <w:tabs>
        <w:tab w:val="center" w:pos="4680"/>
        <w:tab w:val="right" w:pos="9360"/>
      </w:tabs>
      <w:spacing w:line="240" w:lineRule="auto"/>
    </w:pPr>
    <w:rPr>
      <w:rFonts w:ascii="Calibri" w:eastAsia="Calibri" w:hAnsi="Calibri" w:cs="Times New Roman"/>
    </w:rPr>
  </w:style>
  <w:style w:type="character" w:customStyle="1" w:styleId="FooterChar">
    <w:name w:val="Footer Char"/>
    <w:basedOn w:val="DefaultParagraphFont"/>
    <w:link w:val="Footer"/>
    <w:uiPriority w:val="99"/>
    <w:rsid w:val="002F0B70"/>
    <w:rPr>
      <w:rFonts w:ascii="Calibri" w:eastAsia="Calibri" w:hAnsi="Calibri" w:cs="Times New Roman"/>
    </w:rPr>
  </w:style>
  <w:style w:type="paragraph" w:styleId="Header">
    <w:name w:val="header"/>
    <w:basedOn w:val="Normal"/>
    <w:link w:val="HeaderChar"/>
    <w:uiPriority w:val="99"/>
    <w:unhideWhenUsed/>
    <w:rsid w:val="00B6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Cha, Sunny CTR (NHTSA)</cp:lastModifiedBy>
  <cp:revision>2</cp:revision>
  <dcterms:created xsi:type="dcterms:W3CDTF">2015-07-16T14:41:00Z</dcterms:created>
  <dcterms:modified xsi:type="dcterms:W3CDTF">2015-07-16T14:41:00Z</dcterms:modified>
</cp:coreProperties>
</file>