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A99A" w14:textId="77777777" w:rsidR="009E2C1F" w:rsidRDefault="008A2C07" w:rsidP="009E2C1F">
      <w:pPr>
        <w:spacing w:after="0" w:line="240" w:lineRule="auto"/>
        <w:rPr>
          <w:rFonts w:cs="Tahoma"/>
          <w:sz w:val="20"/>
          <w:szCs w:val="20"/>
        </w:rPr>
      </w:pPr>
      <w:r w:rsidRPr="00087E1F">
        <w:rPr>
          <w:rFonts w:ascii="Calibri Light" w:hAnsi="Calibri Light" w:cs="Times New Roman"/>
          <w:b/>
          <w:bCs/>
          <w:color w:val="FF0000"/>
          <w:sz w:val="20"/>
          <w:szCs w:val="20"/>
          <w:highlight w:val="yellow"/>
        </w:rPr>
        <w:t>For Immediate Release</w:t>
      </w:r>
      <w:r w:rsidR="00087E1F">
        <w:rPr>
          <w:rFonts w:ascii="Calibri Light" w:hAnsi="Calibri Light" w:cs="Times New Roman"/>
          <w:color w:val="FF0000"/>
        </w:rPr>
        <w:br/>
      </w:r>
      <w:r w:rsidRPr="00087E1F">
        <w:rPr>
          <w:rFonts w:cs="Tahoma"/>
          <w:b/>
          <w:sz w:val="20"/>
          <w:szCs w:val="20"/>
          <w:u w:val="single"/>
        </w:rPr>
        <w:t>Media Contacts:</w:t>
      </w:r>
      <w:r w:rsidR="00087E1F">
        <w:rPr>
          <w:rFonts w:cs="Tahoma"/>
          <w:b/>
          <w:szCs w:val="24"/>
          <w:u w:val="single"/>
        </w:rPr>
        <w:br/>
      </w:r>
      <w:r w:rsidR="009E2C1F">
        <w:rPr>
          <w:rFonts w:cs="Tahoma"/>
          <w:sz w:val="20"/>
          <w:szCs w:val="20"/>
        </w:rPr>
        <w:t>Andy Newhall</w:t>
      </w:r>
    </w:p>
    <w:p w14:paraId="13EE7A39" w14:textId="5C5BA170" w:rsidR="008A2C07" w:rsidRDefault="00AA27E0" w:rsidP="009E2C1F">
      <w:pPr>
        <w:spacing w:after="0" w:line="240" w:lineRule="auto"/>
        <w:rPr>
          <w:rFonts w:cs="Tahoma"/>
          <w:sz w:val="20"/>
          <w:szCs w:val="20"/>
        </w:rPr>
      </w:pPr>
      <w:r w:rsidRPr="00087E1F">
        <w:rPr>
          <w:sz w:val="20"/>
          <w:szCs w:val="20"/>
        </w:rPr>
        <w:t>Turn5.com</w:t>
      </w:r>
      <w:r w:rsidRPr="00087E1F">
        <w:rPr>
          <w:sz w:val="20"/>
          <w:szCs w:val="20"/>
        </w:rPr>
        <w:br/>
      </w:r>
      <w:r w:rsidRPr="00087E1F">
        <w:rPr>
          <w:rFonts w:cs="Tahoma"/>
          <w:sz w:val="20"/>
          <w:szCs w:val="20"/>
        </w:rPr>
        <w:t>(610) 240-46</w:t>
      </w:r>
      <w:r w:rsidR="00292999">
        <w:rPr>
          <w:rFonts w:cs="Tahoma"/>
          <w:sz w:val="20"/>
          <w:szCs w:val="20"/>
        </w:rPr>
        <w:t>75</w:t>
      </w:r>
      <w:r w:rsidRPr="00087E1F">
        <w:rPr>
          <w:rFonts w:cs="Tahoma"/>
          <w:sz w:val="20"/>
          <w:szCs w:val="20"/>
        </w:rPr>
        <w:br/>
      </w:r>
      <w:hyperlink r:id="rId8" w:history="1">
        <w:r w:rsidR="009E2C1F" w:rsidRPr="006E36C5">
          <w:rPr>
            <w:rStyle w:val="Hyperlink"/>
            <w:rFonts w:cs="Tahoma"/>
            <w:sz w:val="20"/>
            <w:szCs w:val="20"/>
          </w:rPr>
          <w:t>andy.newhall@turn5.com</w:t>
        </w:r>
      </w:hyperlink>
    </w:p>
    <w:p w14:paraId="18793858" w14:textId="77777777" w:rsidR="00087E1F" w:rsidRPr="00087E1F" w:rsidRDefault="00087E1F" w:rsidP="008A2C07">
      <w:pPr>
        <w:rPr>
          <w:rFonts w:ascii="Calibri Light" w:hAnsi="Calibri Light" w:cs="Times New Roman"/>
          <w:color w:val="FF0000"/>
        </w:rPr>
      </w:pPr>
    </w:p>
    <w:p w14:paraId="3ED39FFE" w14:textId="485099D3" w:rsidR="005B3B16" w:rsidRDefault="0049497F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Auto Parts Retailer Awards College Scholarships for 2020</w:t>
      </w:r>
    </w:p>
    <w:p w14:paraId="57ADB175" w14:textId="090EA931" w:rsidR="008A2C07" w:rsidRPr="008E25B4" w:rsidRDefault="0049497F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Turn5, Inc. Grants $11,000 in Q4 – Over $90,000 to Date </w:t>
      </w:r>
    </w:p>
    <w:p w14:paraId="3D7DBBB5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1B96DF4E" w14:textId="596A552D" w:rsidR="00582D2E" w:rsidRPr="00582D2E" w:rsidRDefault="0049497F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9" w:history="1">
        <w:r w:rsidR="009E2C1F" w:rsidRPr="006E36C5">
          <w:rPr>
            <w:rStyle w:val="Hyperlink"/>
            <w:sz w:val="20"/>
          </w:rPr>
          <w:t>https://www.dropbox.com/sh/wk5xee5ejsrs0nt/AADc9Lgrw5-WKGL4zNhMgkLba?dl=0</w:t>
        </w:r>
      </w:hyperlink>
      <w:r w:rsidR="009E2C1F">
        <w:rPr>
          <w:rStyle w:val="Hyperlink"/>
          <w:color w:val="auto"/>
          <w:sz w:val="20"/>
          <w:u w:val="none"/>
        </w:rPr>
        <w:t xml:space="preserve"> </w:t>
      </w:r>
    </w:p>
    <w:p w14:paraId="060170EE" w14:textId="7C6F08F0" w:rsidR="00211623" w:rsidRDefault="00E3532C" w:rsidP="005B3B16">
      <w:r>
        <w:rPr>
          <w:rFonts w:cs="Times New Roman"/>
          <w:b/>
          <w:color w:val="000000"/>
        </w:rPr>
        <w:t>P</w:t>
      </w:r>
      <w:r w:rsidR="004B2402">
        <w:rPr>
          <w:rFonts w:cs="Times New Roman"/>
          <w:b/>
          <w:color w:val="000000"/>
        </w:rPr>
        <w:t>AOLI</w:t>
      </w:r>
      <w:r w:rsidR="008A2C07" w:rsidRPr="008E25B4">
        <w:rPr>
          <w:rFonts w:cs="Times New Roman"/>
          <w:b/>
          <w:color w:val="000000"/>
        </w:rPr>
        <w:t>, Pa. (</w:t>
      </w:r>
      <w:r w:rsidR="009E2C1F">
        <w:rPr>
          <w:rFonts w:cs="Times New Roman"/>
          <w:b/>
          <w:color w:val="000000"/>
        </w:rPr>
        <w:t>November</w:t>
      </w:r>
      <w:r w:rsidR="00582D2E">
        <w:rPr>
          <w:rFonts w:cs="Times New Roman"/>
          <w:b/>
          <w:color w:val="000000"/>
        </w:rPr>
        <w:t xml:space="preserve"> </w:t>
      </w:r>
      <w:r w:rsidR="009E2C1F">
        <w:rPr>
          <w:rFonts w:cs="Times New Roman"/>
          <w:b/>
          <w:color w:val="000000"/>
        </w:rPr>
        <w:t>20</w:t>
      </w:r>
      <w:r w:rsidR="00582D2E" w:rsidRPr="0049497F">
        <w:rPr>
          <w:rFonts w:cs="Times New Roman"/>
          <w:b/>
          <w:color w:val="000000"/>
          <w:vertAlign w:val="superscript"/>
        </w:rPr>
        <w:t>th</w:t>
      </w:r>
      <w:r w:rsidR="00582D2E">
        <w:rPr>
          <w:rFonts w:cs="Times New Roman"/>
          <w:b/>
          <w:color w:val="000000"/>
        </w:rPr>
        <w:t>, 201</w:t>
      </w:r>
      <w:r w:rsidR="0049497F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5B3B16">
        <w:t>T</w:t>
      </w:r>
      <w:r w:rsidR="0049497F">
        <w:t xml:space="preserve">urn5, Inc.–the parent company of online auto parts retailers AmericanMuscle (AM), </w:t>
      </w:r>
      <w:proofErr w:type="spellStart"/>
      <w:r w:rsidR="0049497F">
        <w:t>AmericanTrucks</w:t>
      </w:r>
      <w:proofErr w:type="spellEnd"/>
      <w:r w:rsidR="0049497F">
        <w:t xml:space="preserve"> (AT), and ExtremeTerrain (XT)–has just announced their bi-annual college scholarship program winners. </w:t>
      </w:r>
      <w:r w:rsidR="008C7351">
        <w:t xml:space="preserve">With their fall awards, the Philadelphia-area e-commerce business has chosen </w:t>
      </w:r>
      <w:r w:rsidR="009E2C1F">
        <w:t>five</w:t>
      </w:r>
      <w:r w:rsidR="008C7351">
        <w:t xml:space="preserve"> students from institutions across the U.S. as recipients of scholarships between $2,000 to $3,000 each.</w:t>
      </w:r>
    </w:p>
    <w:p w14:paraId="005619C8" w14:textId="0B1EB2DD" w:rsidR="00C4730A" w:rsidRDefault="008C7351" w:rsidP="008A2C07">
      <w:r>
        <w:t xml:space="preserve">Introduced in 2013, the AM scholarship is an essay-based program where entrants are instructed to write about how they plan on using their automotive education to drive change in the custom car industry. Four winners </w:t>
      </w:r>
      <w:r w:rsidR="009E2C1F">
        <w:t>were</w:t>
      </w:r>
      <w:r>
        <w:t xml:space="preserve"> selected</w:t>
      </w:r>
      <w:r w:rsidR="009E2C1F">
        <w:t xml:space="preserve"> </w:t>
      </w:r>
      <w:r w:rsidR="00AC10E1">
        <w:t>annually</w:t>
      </w:r>
      <w:r w:rsidR="009E2C1F">
        <w:t xml:space="preserve"> (</w:t>
      </w:r>
      <w:r w:rsidR="003C3A77">
        <w:t>two</w:t>
      </w:r>
      <w:r w:rsidR="009E2C1F">
        <w:t xml:space="preserve"> in 2020) </w:t>
      </w:r>
      <w:r>
        <w:t>—two each semester</w:t>
      </w:r>
      <w:r w:rsidR="009E2C1F">
        <w:t xml:space="preserve"> (</w:t>
      </w:r>
      <w:r w:rsidR="003C3A77">
        <w:t>one</w:t>
      </w:r>
      <w:r w:rsidR="009E2C1F">
        <w:t xml:space="preserve"> each in 2020)</w:t>
      </w:r>
      <w:r>
        <w:t>, with each winner receiving a $2,000 scholarship. The recently announced winners will receive their awards in December, which will be applied to their spring 2019 tuition. Joining 20 previous student recipients of the scholarship are</w:t>
      </w:r>
      <w:r w:rsidR="009E2C1F">
        <w:t xml:space="preserve"> </w:t>
      </w:r>
      <w:r w:rsidR="003C3A77">
        <w:t xml:space="preserve">Josiah </w:t>
      </w:r>
      <w:proofErr w:type="spellStart"/>
      <w:r w:rsidR="003C3A77">
        <w:t>Dumitrescu</w:t>
      </w:r>
      <w:proofErr w:type="spellEnd"/>
      <w:r w:rsidR="003C3A77">
        <w:t xml:space="preserve"> from Kettering University in Flint, MI and Olivia Larson, a high school senior with engineering program applications in </w:t>
      </w:r>
      <w:r w:rsidR="00024B0F">
        <w:t>to</w:t>
      </w:r>
      <w:bookmarkStart w:id="0" w:name="_GoBack"/>
      <w:bookmarkEnd w:id="0"/>
      <w:r w:rsidR="003C3A77">
        <w:t xml:space="preserve"> several Universities.</w:t>
      </w:r>
    </w:p>
    <w:p w14:paraId="52F6685F" w14:textId="069A890C" w:rsidR="00087E1F" w:rsidRDefault="00087E1F" w:rsidP="00087E1F">
      <w:r>
        <w:t xml:space="preserve">In 2017, the AT Scholarship was created as a similar program to that of sister-website AM. The AT program is focused on students striving to contribute to the construction and building trades. Each year, </w:t>
      </w:r>
      <w:r w:rsidR="003C3A77">
        <w:t>four</w:t>
      </w:r>
      <w:r>
        <w:t xml:space="preserve"> winners are selected for $2,000 scholarships</w:t>
      </w:r>
      <w:r w:rsidR="003C3A77">
        <w:t xml:space="preserve"> (two for $2,500 in 2020)</w:t>
      </w:r>
      <w:r>
        <w:t>. This semester’s winners are</w:t>
      </w:r>
      <w:r w:rsidR="003C3A77">
        <w:t xml:space="preserve"> Jesse Larson of Perry Technical Institute in Yakima, WA, and Kevon Smith from Fayetteville Technical Community College</w:t>
      </w:r>
      <w:r>
        <w:t>, who are the third set of awardees since the program launched.</w:t>
      </w:r>
    </w:p>
    <w:p w14:paraId="520EE1CC" w14:textId="68573E4A" w:rsidR="00087E1F" w:rsidRDefault="00087E1F" w:rsidP="00087E1F">
      <w:r>
        <w:t>Finally, XT awards two $3,000 scholarships annually (</w:t>
      </w:r>
      <w:r w:rsidR="000513D5">
        <w:t>$2,500 each in 2020)</w:t>
      </w:r>
      <w:r>
        <w:t xml:space="preserve">, one in the </w:t>
      </w:r>
      <w:r w:rsidR="000513D5">
        <w:t>s</w:t>
      </w:r>
      <w:r>
        <w:t xml:space="preserve">pring and one in the </w:t>
      </w:r>
      <w:r w:rsidR="000513D5">
        <w:t>f</w:t>
      </w:r>
      <w:r>
        <w:t>all, with $30,000 awarded to date. This November, XT chose</w:t>
      </w:r>
      <w:r w:rsidR="003C3A77">
        <w:t xml:space="preserve"> Jordan </w:t>
      </w:r>
      <w:proofErr w:type="spellStart"/>
      <w:r w:rsidR="003C3A77">
        <w:t>Buslewicz</w:t>
      </w:r>
      <w:proofErr w:type="spellEnd"/>
      <w:r w:rsidR="003C3A77">
        <w:t xml:space="preserve"> from the University of Connecticut. Ms. </w:t>
      </w:r>
      <w:proofErr w:type="spellStart"/>
      <w:r w:rsidR="003C3A77">
        <w:t>Buslewicz</w:t>
      </w:r>
      <w:proofErr w:type="spellEnd"/>
      <w:r>
        <w:t xml:space="preserve"> joins nine previous winners who have received scholarships from XT, helping them to pursue a degree in Environmental Studies.</w:t>
      </w:r>
    </w:p>
    <w:p w14:paraId="661AE751" w14:textId="360AFDD7" w:rsidR="008C7351" w:rsidRDefault="00087E1F" w:rsidP="00087E1F">
      <w:r>
        <w:t>All 3 of the company’s programs are ongoing and renew with new applicant pools each year. Turn5 has awarded $99,000 worth of scholarships to students since AM launched 5 years ago and is looking for their next set of high school seniors or full-time university/college/tech students pursuing relevant degrees for Fall 2020.</w:t>
      </w:r>
    </w:p>
    <w:p w14:paraId="0227AD6E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559DA017" w14:textId="5F23E799" w:rsidR="008A2C07" w:rsidRPr="00087E1F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087E1F">
        <w:rPr>
          <w:rFonts w:cs="Times New Roman"/>
          <w:b/>
          <w:color w:val="000000"/>
          <w:u w:val="single"/>
        </w:rPr>
        <w:t xml:space="preserve">About </w:t>
      </w:r>
      <w:r w:rsidR="004B2402" w:rsidRPr="00087E1F">
        <w:rPr>
          <w:rFonts w:cs="Times New Roman"/>
          <w:b/>
          <w:color w:val="000000"/>
          <w:u w:val="single"/>
        </w:rPr>
        <w:t>Turn5 Inc.</w:t>
      </w:r>
      <w:r w:rsidR="00087E1F">
        <w:rPr>
          <w:rFonts w:cs="Times New Roman"/>
          <w:b/>
          <w:color w:val="000000"/>
          <w:sz w:val="24"/>
          <w:szCs w:val="24"/>
          <w:u w:val="single"/>
        </w:rPr>
        <w:br/>
      </w:r>
      <w:r w:rsidR="004B2402" w:rsidRPr="00087E1F">
        <w:rPr>
          <w:rFonts w:cs="Times New Roman"/>
          <w:color w:val="000000"/>
          <w:sz w:val="20"/>
          <w:szCs w:val="20"/>
        </w:rPr>
        <w:t>Turn5 is a</w:t>
      </w:r>
      <w:r w:rsidR="00F52DA6" w:rsidRPr="00087E1F">
        <w:rPr>
          <w:rFonts w:cs="Times New Roman"/>
          <w:color w:val="000000"/>
          <w:sz w:val="20"/>
          <w:szCs w:val="20"/>
        </w:rPr>
        <w:t>n</w:t>
      </w:r>
      <w:r w:rsidR="004B2402" w:rsidRPr="00087E1F">
        <w:rPr>
          <w:rFonts w:cs="Times New Roman"/>
          <w:color w:val="000000"/>
          <w:sz w:val="20"/>
          <w:szCs w:val="20"/>
        </w:rPr>
        <w:t xml:space="preserve"> award-winning e</w:t>
      </w:r>
      <w:r w:rsidR="00443811" w:rsidRPr="00087E1F">
        <w:rPr>
          <w:rFonts w:cs="Times New Roman"/>
          <w:color w:val="000000"/>
          <w:sz w:val="20"/>
          <w:szCs w:val="20"/>
        </w:rPr>
        <w:t>-</w:t>
      </w:r>
      <w:r w:rsidR="004B2402" w:rsidRPr="00087E1F">
        <w:rPr>
          <w:rFonts w:cs="Times New Roman"/>
          <w:color w:val="000000"/>
          <w:sz w:val="20"/>
          <w:szCs w:val="20"/>
        </w:rPr>
        <w:t xml:space="preserve">commerce retailer founded in 2003, home to AmericanMuscle, ExtremeTerrain and AmericanTrucks.com. Employing more than 400 talented </w:t>
      </w:r>
      <w:r w:rsidR="00676524" w:rsidRPr="00087E1F">
        <w:rPr>
          <w:rFonts w:cs="Times New Roman"/>
          <w:color w:val="000000"/>
          <w:sz w:val="20"/>
          <w:szCs w:val="20"/>
        </w:rPr>
        <w:t>staff members</w:t>
      </w:r>
      <w:r w:rsidR="004B2402" w:rsidRPr="00087E1F">
        <w:rPr>
          <w:rFonts w:cs="Times New Roman"/>
          <w:color w:val="000000"/>
          <w:sz w:val="20"/>
          <w:szCs w:val="20"/>
        </w:rPr>
        <w:t xml:space="preserve"> who are driven and passionate about the work they do, Turn5 has received some of the most reputable business and e</w:t>
      </w:r>
      <w:r w:rsidR="0028212A" w:rsidRPr="00087E1F">
        <w:rPr>
          <w:rFonts w:cs="Times New Roman"/>
          <w:color w:val="000000"/>
          <w:sz w:val="20"/>
          <w:szCs w:val="20"/>
        </w:rPr>
        <w:t>-</w:t>
      </w:r>
      <w:r w:rsidR="004B2402" w:rsidRPr="00087E1F">
        <w:rPr>
          <w:rFonts w:cs="Times New Roman"/>
          <w:color w:val="000000"/>
          <w:sz w:val="20"/>
          <w:szCs w:val="20"/>
        </w:rPr>
        <w:t xml:space="preserve">commerce awards </w:t>
      </w:r>
      <w:r w:rsidR="00280366" w:rsidRPr="00087E1F">
        <w:rPr>
          <w:rFonts w:cs="Times New Roman"/>
          <w:color w:val="000000"/>
          <w:sz w:val="20"/>
          <w:szCs w:val="20"/>
        </w:rPr>
        <w:t xml:space="preserve">as a leader within the thriving </w:t>
      </w:r>
      <w:r w:rsidR="002B0775" w:rsidRPr="00087E1F">
        <w:rPr>
          <w:rFonts w:cs="Times New Roman"/>
          <w:color w:val="000000"/>
          <w:sz w:val="20"/>
          <w:szCs w:val="20"/>
        </w:rPr>
        <w:t xml:space="preserve">automotive </w:t>
      </w:r>
      <w:r w:rsidR="00280366" w:rsidRPr="00087E1F">
        <w:rPr>
          <w:rFonts w:cs="Times New Roman"/>
          <w:color w:val="000000"/>
          <w:sz w:val="20"/>
          <w:szCs w:val="20"/>
        </w:rPr>
        <w:t>aftermarket performance niche. Located just outside of Philadelphia, Turn5 is focused on providing the highest level of customer service and an industry-leading shopping experience.</w:t>
      </w:r>
      <w:r w:rsidR="00087E1F">
        <w:rPr>
          <w:rFonts w:cs="Times New Roman"/>
          <w:color w:val="000000"/>
          <w:sz w:val="20"/>
          <w:szCs w:val="20"/>
        </w:rPr>
        <w:t xml:space="preserve"> </w:t>
      </w:r>
      <w:r w:rsidR="00280366" w:rsidRPr="00087E1F">
        <w:rPr>
          <w:rFonts w:cs="Times New Roman"/>
          <w:color w:val="000000"/>
          <w:sz w:val="20"/>
          <w:szCs w:val="20"/>
        </w:rPr>
        <w:t xml:space="preserve">Please visit </w:t>
      </w:r>
      <w:hyperlink r:id="rId10" w:history="1">
        <w:r w:rsidR="00280366" w:rsidRPr="00087E1F">
          <w:rPr>
            <w:rStyle w:val="Hyperlink"/>
            <w:sz w:val="20"/>
            <w:szCs w:val="20"/>
          </w:rPr>
          <w:t>https://www.turn5.com/</w:t>
        </w:r>
      </w:hyperlink>
      <w:r w:rsidR="00280366" w:rsidRPr="00087E1F">
        <w:rPr>
          <w:sz w:val="20"/>
          <w:szCs w:val="20"/>
        </w:rPr>
        <w:t xml:space="preserve"> </w:t>
      </w:r>
      <w:r w:rsidR="00280366" w:rsidRPr="00087E1F">
        <w:rPr>
          <w:rFonts w:cs="Times New Roman"/>
          <w:color w:val="000000"/>
          <w:sz w:val="20"/>
          <w:szCs w:val="20"/>
        </w:rPr>
        <w:t>for more information.</w:t>
      </w:r>
    </w:p>
    <w:p w14:paraId="45B78B25" w14:textId="77777777" w:rsidR="006D3E96" w:rsidRDefault="008A2C07" w:rsidP="006D3E96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5D05BB8B" w14:textId="73157D08" w:rsidR="008A2C07" w:rsidRPr="006D3E96" w:rsidRDefault="006D3E96" w:rsidP="006D3E96">
      <w:pPr>
        <w:jc w:val="center"/>
        <w:rPr>
          <w:color w:val="000000" w:themeColor="text1"/>
        </w:rPr>
      </w:pP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0D98B38C" wp14:editId="7FC06CB2">
            <wp:extent cx="1275962" cy="98591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ssets-AmericanMuscle-Stacked-Color -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87" cy="9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 xml:space="preserve">   </w:t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076CC69D" wp14:editId="730C3A44">
            <wp:extent cx="1260120" cy="39407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T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20" cy="3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 xml:space="preserve"> </w:t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F5BBD85" wp14:editId="79CA0BFF">
            <wp:extent cx="1428750" cy="106669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629-AT-stacked-2colo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08" cy="10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 xml:space="preserve">   </w:t>
      </w:r>
    </w:p>
    <w:p w14:paraId="01B04565" w14:textId="4DF82E65" w:rsidR="006A1A6F" w:rsidRPr="00EA1272" w:rsidRDefault="008A2C07" w:rsidP="00EA1272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6262D362" wp14:editId="04545071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319EB081" wp14:editId="2FE61A35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A16FD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4C6CC3A9" wp14:editId="02F70E33">
            <wp:extent cx="1095375" cy="735417"/>
            <wp:effectExtent l="0" t="0" r="0" b="7620"/>
            <wp:docPr id="1707" name="Picture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DLPVSdKvSnuC0tXbYTVY_CMA_Winner-2017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56" cy="74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</w:p>
    <w:sectPr w:rsidR="006A1A6F" w:rsidRPr="00EA1272" w:rsidSect="00087E1F">
      <w:headerReference w:type="default" r:id="rId17"/>
      <w:footerReference w:type="default" r:id="rId18"/>
      <w:pgSz w:w="12240" w:h="20160" w:code="5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720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40D0FC3C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CD99" w14:textId="77777777" w:rsidR="002F5636" w:rsidRDefault="002F5636">
    <w:pPr>
      <w:pStyle w:val="Footer"/>
    </w:pPr>
  </w:p>
  <w:p w14:paraId="652652DA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460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6B591012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E504" w14:textId="5AA7FE20" w:rsidR="00CD36B6" w:rsidRDefault="006D3E96" w:rsidP="006D3E96">
    <w:pPr>
      <w:pStyle w:val="Header"/>
      <w:ind w:firstLine="720"/>
    </w:pPr>
    <w:r>
      <w:tab/>
    </w:r>
    <w:r w:rsidR="00B14FAE">
      <w:rPr>
        <w:noProof/>
      </w:rPr>
      <w:drawing>
        <wp:inline distT="0" distB="0" distL="0" distR="0" wp14:anchorId="0699EF98" wp14:editId="549443FC">
          <wp:extent cx="5876925" cy="109702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186" cy="110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1B9A6" w14:textId="77777777" w:rsidR="00CD36B6" w:rsidRDefault="00B14FAE" w:rsidP="00B14FAE">
    <w:pPr>
      <w:pStyle w:val="Header"/>
      <w:tabs>
        <w:tab w:val="clear" w:pos="4680"/>
        <w:tab w:val="clear" w:pos="9360"/>
        <w:tab w:val="left" w:pos="2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24B0F"/>
    <w:rsid w:val="000513D5"/>
    <w:rsid w:val="00087E1F"/>
    <w:rsid w:val="00211623"/>
    <w:rsid w:val="00280366"/>
    <w:rsid w:val="0028212A"/>
    <w:rsid w:val="00292999"/>
    <w:rsid w:val="002B0775"/>
    <w:rsid w:val="002F5636"/>
    <w:rsid w:val="003235FF"/>
    <w:rsid w:val="0036549E"/>
    <w:rsid w:val="003A16FD"/>
    <w:rsid w:val="003C3A77"/>
    <w:rsid w:val="00443811"/>
    <w:rsid w:val="0049497F"/>
    <w:rsid w:val="004B2402"/>
    <w:rsid w:val="0051651C"/>
    <w:rsid w:val="00582D2E"/>
    <w:rsid w:val="005B3B16"/>
    <w:rsid w:val="00676524"/>
    <w:rsid w:val="006A1A6F"/>
    <w:rsid w:val="006D3E96"/>
    <w:rsid w:val="00722404"/>
    <w:rsid w:val="008A2C07"/>
    <w:rsid w:val="008C7351"/>
    <w:rsid w:val="009E2C1F"/>
    <w:rsid w:val="00AA0CE9"/>
    <w:rsid w:val="00AA27E0"/>
    <w:rsid w:val="00AC10E1"/>
    <w:rsid w:val="00B06BB6"/>
    <w:rsid w:val="00B14FAE"/>
    <w:rsid w:val="00BA27D6"/>
    <w:rsid w:val="00C4730A"/>
    <w:rsid w:val="00C57C74"/>
    <w:rsid w:val="00CD36B6"/>
    <w:rsid w:val="00D27579"/>
    <w:rsid w:val="00E3532C"/>
    <w:rsid w:val="00EA1272"/>
    <w:rsid w:val="00EB7B05"/>
    <w:rsid w:val="00F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F3B8C9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newhall@turn5.com" TargetMode="Externa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s://www.turn5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h/wk5xee5ejsrs0nt/AADc9Lgrw5-WKGL4zNhMgkLba?dl=0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787B-9E4C-4129-A63D-01F52B56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Bauer</dc:creator>
  <cp:lastModifiedBy>Andy Newhall</cp:lastModifiedBy>
  <cp:revision>2</cp:revision>
  <cp:lastPrinted>2016-04-26T18:34:00Z</cp:lastPrinted>
  <dcterms:created xsi:type="dcterms:W3CDTF">2019-11-11T20:33:00Z</dcterms:created>
  <dcterms:modified xsi:type="dcterms:W3CDTF">2019-11-11T20:33:00Z</dcterms:modified>
</cp:coreProperties>
</file>