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1177" w14:textId="6521F9E3" w:rsidR="300C7F76" w:rsidRDefault="300C7F76" w:rsidP="300C7F76">
      <w:pPr>
        <w:spacing w:after="0" w:line="240" w:lineRule="auto"/>
        <w:rPr>
          <w:rFonts w:ascii="Calibri Light" w:hAnsi="Calibri Light" w:cs="Times New Roman"/>
          <w:b/>
          <w:bCs/>
          <w:color w:val="FF0000"/>
          <w:sz w:val="20"/>
          <w:szCs w:val="20"/>
          <w:highlight w:val="yellow"/>
        </w:rPr>
      </w:pPr>
    </w:p>
    <w:p w14:paraId="4491A99A" w14:textId="77777777" w:rsidR="009E2C1F" w:rsidRDefault="008A2C07" w:rsidP="009E2C1F">
      <w:pPr>
        <w:spacing w:after="0" w:line="240" w:lineRule="auto"/>
        <w:rPr>
          <w:rFonts w:cs="Tahoma"/>
          <w:sz w:val="20"/>
          <w:szCs w:val="20"/>
        </w:rPr>
      </w:pPr>
      <w:r w:rsidRPr="00087E1F">
        <w:rPr>
          <w:rFonts w:ascii="Calibri Light" w:hAnsi="Calibri Light" w:cs="Times New Roman"/>
          <w:b/>
          <w:bCs/>
          <w:color w:val="FF0000"/>
          <w:sz w:val="20"/>
          <w:szCs w:val="20"/>
          <w:highlight w:val="yellow"/>
        </w:rPr>
        <w:t>For Immediate Release</w:t>
      </w:r>
      <w:r w:rsidR="00087E1F">
        <w:rPr>
          <w:rFonts w:ascii="Calibri Light" w:hAnsi="Calibri Light" w:cs="Times New Roman"/>
          <w:color w:val="FF0000"/>
        </w:rPr>
        <w:br/>
      </w:r>
      <w:r w:rsidRPr="00087E1F">
        <w:rPr>
          <w:rFonts w:cs="Tahoma"/>
          <w:b/>
          <w:sz w:val="20"/>
          <w:szCs w:val="20"/>
          <w:u w:val="single"/>
        </w:rPr>
        <w:t>Media Contacts:</w:t>
      </w:r>
      <w:r w:rsidR="00087E1F">
        <w:rPr>
          <w:rFonts w:cs="Tahoma"/>
          <w:b/>
          <w:szCs w:val="24"/>
          <w:u w:val="single"/>
        </w:rPr>
        <w:br/>
      </w:r>
      <w:r w:rsidR="009E2C1F">
        <w:rPr>
          <w:rFonts w:cs="Tahoma"/>
          <w:sz w:val="20"/>
          <w:szCs w:val="20"/>
        </w:rPr>
        <w:t>Andy Newhall</w:t>
      </w:r>
    </w:p>
    <w:p w14:paraId="13EE7A39" w14:textId="5C5BA170" w:rsidR="008A2C07" w:rsidRDefault="00AA27E0" w:rsidP="009E2C1F">
      <w:pPr>
        <w:spacing w:after="0" w:line="240" w:lineRule="auto"/>
        <w:rPr>
          <w:rFonts w:cs="Tahoma"/>
          <w:sz w:val="20"/>
          <w:szCs w:val="20"/>
        </w:rPr>
      </w:pPr>
      <w:r w:rsidRPr="00087E1F">
        <w:rPr>
          <w:sz w:val="20"/>
          <w:szCs w:val="20"/>
        </w:rPr>
        <w:t>Turn5.com</w:t>
      </w:r>
      <w:r w:rsidRPr="00087E1F">
        <w:rPr>
          <w:sz w:val="20"/>
          <w:szCs w:val="20"/>
        </w:rPr>
        <w:br/>
      </w:r>
      <w:r w:rsidRPr="00087E1F">
        <w:rPr>
          <w:rFonts w:cs="Tahoma"/>
          <w:sz w:val="20"/>
          <w:szCs w:val="20"/>
        </w:rPr>
        <w:t>(610) 240-46</w:t>
      </w:r>
      <w:r w:rsidR="00292999">
        <w:rPr>
          <w:rFonts w:cs="Tahoma"/>
          <w:sz w:val="20"/>
          <w:szCs w:val="20"/>
        </w:rPr>
        <w:t>75</w:t>
      </w:r>
      <w:r w:rsidRPr="00087E1F">
        <w:rPr>
          <w:rFonts w:cs="Tahoma"/>
          <w:sz w:val="20"/>
          <w:szCs w:val="20"/>
        </w:rPr>
        <w:br/>
      </w:r>
      <w:hyperlink r:id="rId8" w:history="1">
        <w:r w:rsidR="009E2C1F" w:rsidRPr="006E36C5">
          <w:rPr>
            <w:rStyle w:val="Hyperlink"/>
            <w:rFonts w:cs="Tahoma"/>
            <w:sz w:val="20"/>
            <w:szCs w:val="20"/>
          </w:rPr>
          <w:t>andy.newhall@turn5.com</w:t>
        </w:r>
      </w:hyperlink>
    </w:p>
    <w:p w14:paraId="18793858" w14:textId="77777777" w:rsidR="00087E1F" w:rsidRPr="00087E1F" w:rsidRDefault="00087E1F" w:rsidP="008A2C07">
      <w:pPr>
        <w:rPr>
          <w:rFonts w:ascii="Calibri Light" w:hAnsi="Calibri Light" w:cs="Times New Roman"/>
          <w:color w:val="FF0000"/>
        </w:rPr>
      </w:pPr>
    </w:p>
    <w:p w14:paraId="347613F2" w14:textId="37729B5B" w:rsidR="300C7F76" w:rsidRDefault="300C7F76" w:rsidP="300C7F76">
      <w:pPr>
        <w:spacing w:after="0" w:line="240" w:lineRule="auto"/>
        <w:jc w:val="center"/>
      </w:pPr>
      <w:r w:rsidRPr="300C7F76">
        <w:rPr>
          <w:b/>
          <w:bCs/>
          <w:sz w:val="32"/>
          <w:szCs w:val="32"/>
        </w:rPr>
        <w:t>Turn5, Inc. Announces Spring 2021 Scholarship Winners</w:t>
      </w:r>
    </w:p>
    <w:p w14:paraId="3D7DBBB5" w14:textId="57CFE62B" w:rsidR="008A2C07" w:rsidRPr="008E25B4" w:rsidRDefault="300C7F76" w:rsidP="300C7F76">
      <w:pPr>
        <w:spacing w:line="240" w:lineRule="auto"/>
        <w:jc w:val="center"/>
        <w:rPr>
          <w:i/>
          <w:iCs/>
          <w:sz w:val="24"/>
          <w:szCs w:val="24"/>
        </w:rPr>
      </w:pPr>
      <w:r w:rsidRPr="300C7F76">
        <w:rPr>
          <w:i/>
          <w:iCs/>
          <w:sz w:val="24"/>
          <w:szCs w:val="24"/>
        </w:rPr>
        <w:t>Auto Parts Retailer Awards $11</w:t>
      </w:r>
      <w:r w:rsidR="008A4902">
        <w:rPr>
          <w:i/>
          <w:iCs/>
          <w:sz w:val="24"/>
          <w:szCs w:val="24"/>
        </w:rPr>
        <w:t>7</w:t>
      </w:r>
      <w:r w:rsidRPr="300C7F76">
        <w:rPr>
          <w:i/>
          <w:iCs/>
          <w:sz w:val="24"/>
          <w:szCs w:val="24"/>
        </w:rPr>
        <w:t>,000 To-Date</w:t>
      </w:r>
    </w:p>
    <w:p w14:paraId="1B96DF4E" w14:textId="2E0E6E73" w:rsidR="00582D2E" w:rsidRPr="00582D2E" w:rsidRDefault="300C7F76" w:rsidP="300C7F76">
      <w:pPr>
        <w:pStyle w:val="ListParagraph"/>
        <w:numPr>
          <w:ilvl w:val="0"/>
          <w:numId w:val="1"/>
        </w:numPr>
        <w:rPr>
          <w:rStyle w:val="Hyperlink"/>
          <w:rFonts w:eastAsiaTheme="minorEastAsia"/>
          <w:color w:val="auto"/>
          <w:sz w:val="20"/>
          <w:szCs w:val="20"/>
          <w:u w:val="none"/>
        </w:rPr>
      </w:pPr>
      <w:r w:rsidRPr="300C7F76">
        <w:rPr>
          <w:rStyle w:val="Hyperlink"/>
          <w:color w:val="auto"/>
          <w:sz w:val="20"/>
          <w:szCs w:val="20"/>
          <w:u w:val="none"/>
        </w:rPr>
        <w:t>Media Kit:</w:t>
      </w:r>
      <w:r w:rsidRPr="300C7F76">
        <w:rPr>
          <w:rStyle w:val="Hyperlink"/>
        </w:rPr>
        <w:t xml:space="preserve"> </w:t>
      </w:r>
      <w:hyperlink r:id="rId9">
        <w:r w:rsidRPr="300C7F76">
          <w:rPr>
            <w:rStyle w:val="Hyperlink"/>
          </w:rPr>
          <w:t>https://www.dropbox.com/sh/wh3xmjilyw2y4qq/AADkxepgjlayQ2pqaQscUIlHa?dl=0</w:t>
        </w:r>
      </w:hyperlink>
    </w:p>
    <w:p w14:paraId="27DBDC3C" w14:textId="67146BD2" w:rsidR="008A2C07" w:rsidRPr="008E25B4" w:rsidRDefault="3D0AD3CC" w:rsidP="300C7F76">
      <w:pPr>
        <w:rPr>
          <w:rFonts w:cs="Times New Roman"/>
          <w:color w:val="000000" w:themeColor="text1"/>
        </w:rPr>
      </w:pPr>
      <w:r w:rsidRPr="3D0AD3CC">
        <w:rPr>
          <w:rFonts w:cs="Times New Roman"/>
          <w:b/>
          <w:bCs/>
          <w:color w:val="000000" w:themeColor="text1"/>
        </w:rPr>
        <w:t xml:space="preserve">PAOLI, Pa. (November 23rd, 2020) - </w:t>
      </w:r>
      <w:r w:rsidRPr="3D0AD3CC">
        <w:rPr>
          <w:rFonts w:cs="Times New Roman"/>
          <w:color w:val="000000" w:themeColor="text1"/>
        </w:rPr>
        <w:t xml:space="preserve">Turn5, Inc. continues its scholarship program announcing three new winners for the spring 2021 semester. Turn5 is the parent company of ExtremeTerrain (XT), AmericanMuscle (AM), and AmericanTrucks (AT), each with its own unique scholarship program. Based on original essay submissions, the Philadelphia-based e-commerce retailer has selected MyKenna Zettle, Andrew Pankratz, and Daniel Hartman to receive $2500 towards their tuition fees for the upcoming semester. </w:t>
      </w:r>
    </w:p>
    <w:p w14:paraId="6933BB09" w14:textId="04BEAF0C" w:rsidR="008A2C07" w:rsidRPr="008E25B4" w:rsidRDefault="008A4902" w:rsidP="3D0AD3CC">
      <w:pPr>
        <w:rPr>
          <w:rFonts w:cs="Times New Roman"/>
          <w:color w:val="000000" w:themeColor="text1"/>
        </w:rPr>
      </w:pPr>
      <w:hyperlink r:id="rId10">
        <w:r w:rsidR="3D0AD3CC" w:rsidRPr="3D0AD3CC">
          <w:rPr>
            <w:rStyle w:val="Hyperlink"/>
          </w:rPr>
          <w:t>XT’s scholarship</w:t>
        </w:r>
      </w:hyperlink>
      <w:r w:rsidR="3D0AD3CC" w:rsidRPr="3D0AD3CC">
        <w:rPr>
          <w:rFonts w:cs="Times New Roman"/>
          <w:color w:val="000000" w:themeColor="text1"/>
        </w:rPr>
        <w:t xml:space="preserve"> is awarded to students pursuing biology or a related environmental studies degree. In response to the essay question, MyKenna from the University of Pittsburgh at Bradford talked about her interest in translational ecology and her own experiences growing up in rural Pennsylvania. She believes that “</w:t>
      </w:r>
      <w:r w:rsidR="3D0AD3CC" w:rsidRPr="3D0AD3CC">
        <w:rPr>
          <w:rFonts w:cs="Times New Roman"/>
          <w:i/>
          <w:iCs/>
          <w:color w:val="000000" w:themeColor="text1"/>
        </w:rPr>
        <w:t>science should be made accessible for any audience, no matter their socioeconomic or educational background</w:t>
      </w:r>
      <w:r w:rsidR="3D0AD3CC" w:rsidRPr="3D0AD3CC">
        <w:rPr>
          <w:rFonts w:cs="Times New Roman"/>
          <w:color w:val="000000" w:themeColor="text1"/>
        </w:rPr>
        <w:t xml:space="preserve">.” MyKenna’s $2500 award will be applied towards her double-major in environmental studies and biology. </w:t>
      </w:r>
    </w:p>
    <w:p w14:paraId="2C6C2A32" w14:textId="575A5AA0" w:rsidR="008A2C07" w:rsidRPr="008E25B4" w:rsidRDefault="3D0AD3CC" w:rsidP="300C7F76">
      <w:pPr>
        <w:rPr>
          <w:rFonts w:cs="Times New Roman"/>
          <w:color w:val="000000" w:themeColor="text1"/>
        </w:rPr>
      </w:pPr>
      <w:r w:rsidRPr="3D0AD3CC">
        <w:rPr>
          <w:rFonts w:cs="Times New Roman"/>
          <w:color w:val="000000" w:themeColor="text1"/>
        </w:rPr>
        <w:t xml:space="preserve">Daniel Hartman from the Universal Technical Institute (UTI) is the recipient of </w:t>
      </w:r>
      <w:hyperlink r:id="rId11">
        <w:r w:rsidRPr="3D0AD3CC">
          <w:rPr>
            <w:rStyle w:val="Hyperlink"/>
          </w:rPr>
          <w:t>AM’s $2500 auto-focused scholarship</w:t>
        </w:r>
      </w:hyperlink>
      <w:r w:rsidRPr="3D0AD3CC">
        <w:rPr>
          <w:rFonts w:cs="Times New Roman"/>
          <w:color w:val="000000" w:themeColor="text1"/>
        </w:rPr>
        <w:t xml:space="preserve"> program. Daniel’s interest in cars was piqued at an early age watching his father do engine work and help his friends mod their vehicles. Eventually, this inspired him to take performance classes as UTI. Fueled by his passion and curiosity, Daniel aspires to apply his education to do outstanding work while working toward his goal of making an all-electric American muscle car. </w:t>
      </w:r>
    </w:p>
    <w:p w14:paraId="35193C9F" w14:textId="122C26F6" w:rsidR="008A2C07" w:rsidRPr="008E25B4" w:rsidRDefault="3D0AD3CC" w:rsidP="3D0AD3CC">
      <w:pPr>
        <w:rPr>
          <w:rFonts w:cs="Times New Roman"/>
          <w:color w:val="000000" w:themeColor="text1"/>
        </w:rPr>
      </w:pPr>
      <w:r w:rsidRPr="3D0AD3CC">
        <w:rPr>
          <w:rFonts w:cs="Times New Roman"/>
          <w:color w:val="000000" w:themeColor="text1"/>
        </w:rPr>
        <w:t xml:space="preserve">Finally, Andrew Pankratz is </w:t>
      </w:r>
      <w:hyperlink r:id="rId12">
        <w:r w:rsidRPr="3D0AD3CC">
          <w:rPr>
            <w:rStyle w:val="Hyperlink"/>
          </w:rPr>
          <w:t>AT’s scholarship</w:t>
        </w:r>
      </w:hyperlink>
      <w:r w:rsidRPr="3D0AD3CC">
        <w:rPr>
          <w:rFonts w:cs="Times New Roman"/>
          <w:color w:val="000000" w:themeColor="text1"/>
        </w:rPr>
        <w:t xml:space="preserve"> winner and will receive $2500 towards his spring 2021 tuition. Andrew’s essay focused on how he plans to use his education to contribute to a thriving community of trade workers who are dedicated to a hands-on approach to learning. Andrew is a fourth-generation woodworker who is turning his passion into a career by majoring in Architectural Carpentry at the American College of the Building Arts. </w:t>
      </w:r>
    </w:p>
    <w:p w14:paraId="0D2D4BCB" w14:textId="574C558A" w:rsidR="008A2C07" w:rsidRPr="008E25B4" w:rsidRDefault="3D0AD3CC" w:rsidP="300C7F76">
      <w:pPr>
        <w:rPr>
          <w:rFonts w:cs="Times New Roman"/>
          <w:color w:val="000000" w:themeColor="text1"/>
        </w:rPr>
      </w:pPr>
      <w:r w:rsidRPr="3D0AD3CC">
        <w:rPr>
          <w:rFonts w:cs="Times New Roman"/>
          <w:color w:val="000000" w:themeColor="text1"/>
        </w:rPr>
        <w:t>Turn5 unveiled its first scholarship program in 2013 and since then has given $11</w:t>
      </w:r>
      <w:r w:rsidR="008A4902">
        <w:rPr>
          <w:rFonts w:cs="Times New Roman"/>
          <w:color w:val="000000" w:themeColor="text1"/>
        </w:rPr>
        <w:t>7</w:t>
      </w:r>
      <w:r w:rsidRPr="3D0AD3CC">
        <w:rPr>
          <w:rFonts w:cs="Times New Roman"/>
          <w:color w:val="000000" w:themeColor="text1"/>
        </w:rPr>
        <w:t xml:space="preserve">, 000 to students across the United States. The XT, AM, and AT scholarship programs are awarded bi-annually with application deadlines in June and October. Interested high-school seniors, or full-time university/college/tech students pursuing relevant degrees, are invited to send in their essays for the fall 2021 semester. </w:t>
      </w:r>
    </w:p>
    <w:p w14:paraId="0227AD6E" w14:textId="7C9E0D81" w:rsidR="008A2C07" w:rsidRPr="008E25B4" w:rsidRDefault="300C7F76" w:rsidP="008A2C07">
      <w:pPr>
        <w:rPr>
          <w:rFonts w:cs="Times New Roman"/>
          <w:color w:val="000000"/>
          <w:sz w:val="18"/>
          <w:szCs w:val="18"/>
        </w:rPr>
      </w:pPr>
      <w:r w:rsidRPr="300C7F76">
        <w:rPr>
          <w:rFonts w:cs="Times New Roman"/>
          <w:b/>
          <w:bCs/>
          <w:color w:val="000000" w:themeColor="text1"/>
          <w:sz w:val="18"/>
          <w:szCs w:val="18"/>
        </w:rPr>
        <w:t>________________________________________________________________________________________________________</w:t>
      </w:r>
    </w:p>
    <w:p w14:paraId="45B78B25" w14:textId="663D1F53" w:rsidR="006D3E96" w:rsidRPr="00F1297A" w:rsidRDefault="008A2C07" w:rsidP="00F1297A">
      <w:pPr>
        <w:rPr>
          <w:rFonts w:cs="Times New Roman"/>
          <w:b/>
          <w:color w:val="000000"/>
          <w:sz w:val="24"/>
          <w:szCs w:val="24"/>
          <w:u w:val="single"/>
        </w:rPr>
      </w:pPr>
      <w:r w:rsidRPr="00087E1F">
        <w:rPr>
          <w:rFonts w:cs="Times New Roman"/>
          <w:b/>
          <w:color w:val="000000"/>
          <w:u w:val="single"/>
        </w:rPr>
        <w:t xml:space="preserve">About </w:t>
      </w:r>
      <w:r w:rsidR="004B2402" w:rsidRPr="00087E1F">
        <w:rPr>
          <w:rFonts w:cs="Times New Roman"/>
          <w:b/>
          <w:color w:val="000000"/>
          <w:u w:val="single"/>
        </w:rPr>
        <w:t>Turn5 Inc.</w:t>
      </w:r>
      <w:r w:rsidR="00087E1F">
        <w:rPr>
          <w:rFonts w:cs="Times New Roman"/>
          <w:b/>
          <w:color w:val="000000"/>
          <w:sz w:val="24"/>
          <w:szCs w:val="24"/>
          <w:u w:val="single"/>
        </w:rPr>
        <w:br/>
      </w:r>
      <w:r w:rsidR="004B2402" w:rsidRPr="00087E1F">
        <w:rPr>
          <w:rFonts w:cs="Times New Roman"/>
          <w:color w:val="000000"/>
          <w:sz w:val="20"/>
          <w:szCs w:val="20"/>
        </w:rPr>
        <w:t>Turn5 is a</w:t>
      </w:r>
      <w:r w:rsidR="00F52DA6" w:rsidRPr="00087E1F">
        <w:rPr>
          <w:rFonts w:cs="Times New Roman"/>
          <w:color w:val="000000"/>
          <w:sz w:val="20"/>
          <w:szCs w:val="20"/>
        </w:rPr>
        <w:t>n</w:t>
      </w:r>
      <w:r w:rsidR="004B2402" w:rsidRPr="00087E1F">
        <w:rPr>
          <w:rFonts w:cs="Times New Roman"/>
          <w:color w:val="000000"/>
          <w:sz w:val="20"/>
          <w:szCs w:val="20"/>
        </w:rPr>
        <w:t xml:space="preserve"> award-winning e</w:t>
      </w:r>
      <w:r w:rsidR="00443811" w:rsidRPr="00087E1F">
        <w:rPr>
          <w:rFonts w:cs="Times New Roman"/>
          <w:color w:val="000000"/>
          <w:sz w:val="20"/>
          <w:szCs w:val="20"/>
        </w:rPr>
        <w:t>-</w:t>
      </w:r>
      <w:r w:rsidR="004B2402" w:rsidRPr="00087E1F">
        <w:rPr>
          <w:rFonts w:cs="Times New Roman"/>
          <w:color w:val="000000"/>
          <w:sz w:val="20"/>
          <w:szCs w:val="20"/>
        </w:rPr>
        <w:t xml:space="preserve">commerce retailer founded in 2003, home to AmericanMuscle, ExtremeTerrain and AmericanTrucks.com. Employing more than 400 talented </w:t>
      </w:r>
      <w:r w:rsidR="00676524" w:rsidRPr="00087E1F">
        <w:rPr>
          <w:rFonts w:cs="Times New Roman"/>
          <w:color w:val="000000"/>
          <w:sz w:val="20"/>
          <w:szCs w:val="20"/>
        </w:rPr>
        <w:t>staff members</w:t>
      </w:r>
      <w:r w:rsidR="004B2402" w:rsidRPr="00087E1F">
        <w:rPr>
          <w:rFonts w:cs="Times New Roman"/>
          <w:color w:val="000000"/>
          <w:sz w:val="20"/>
          <w:szCs w:val="20"/>
        </w:rPr>
        <w:t xml:space="preserve"> who are driven and passionate about the work they do, Turn5 has received some of the most reputable business and e</w:t>
      </w:r>
      <w:r w:rsidR="0028212A" w:rsidRPr="00087E1F">
        <w:rPr>
          <w:rFonts w:cs="Times New Roman"/>
          <w:color w:val="000000"/>
          <w:sz w:val="20"/>
          <w:szCs w:val="20"/>
        </w:rPr>
        <w:t>-</w:t>
      </w:r>
      <w:r w:rsidR="004B2402" w:rsidRPr="00087E1F">
        <w:rPr>
          <w:rFonts w:cs="Times New Roman"/>
          <w:color w:val="000000"/>
          <w:sz w:val="20"/>
          <w:szCs w:val="20"/>
        </w:rPr>
        <w:t xml:space="preserve">commerce awards </w:t>
      </w:r>
      <w:r w:rsidR="00280366" w:rsidRPr="00087E1F">
        <w:rPr>
          <w:rFonts w:cs="Times New Roman"/>
          <w:color w:val="000000"/>
          <w:sz w:val="20"/>
          <w:szCs w:val="20"/>
        </w:rPr>
        <w:t xml:space="preserve">as a leader within the thriving </w:t>
      </w:r>
      <w:r w:rsidR="002B0775" w:rsidRPr="00087E1F">
        <w:rPr>
          <w:rFonts w:cs="Times New Roman"/>
          <w:color w:val="000000"/>
          <w:sz w:val="20"/>
          <w:szCs w:val="20"/>
        </w:rPr>
        <w:t xml:space="preserve">automotive </w:t>
      </w:r>
      <w:r w:rsidR="00280366" w:rsidRPr="00087E1F">
        <w:rPr>
          <w:rFonts w:cs="Times New Roman"/>
          <w:color w:val="000000"/>
          <w:sz w:val="20"/>
          <w:szCs w:val="20"/>
        </w:rPr>
        <w:t>aftermarket performance niche. Located just outside of Philadelphia, Turn5 is focused on providing the highest level of customer service and an industry-leading shopping experience.</w:t>
      </w:r>
      <w:r w:rsidR="00087E1F">
        <w:rPr>
          <w:rFonts w:cs="Times New Roman"/>
          <w:color w:val="000000"/>
          <w:sz w:val="20"/>
          <w:szCs w:val="20"/>
        </w:rPr>
        <w:t xml:space="preserve"> </w:t>
      </w:r>
      <w:r w:rsidR="00280366" w:rsidRPr="00087E1F">
        <w:rPr>
          <w:rFonts w:cs="Times New Roman"/>
          <w:color w:val="000000"/>
          <w:sz w:val="20"/>
          <w:szCs w:val="20"/>
        </w:rPr>
        <w:t xml:space="preserve">Please visit </w:t>
      </w:r>
      <w:hyperlink r:id="rId13" w:history="1">
        <w:r w:rsidR="00280366" w:rsidRPr="00087E1F">
          <w:rPr>
            <w:rStyle w:val="Hyperlink"/>
            <w:sz w:val="20"/>
            <w:szCs w:val="20"/>
          </w:rPr>
          <w:t>https://www.turn5.com/</w:t>
        </w:r>
      </w:hyperlink>
      <w:r w:rsidR="00280366" w:rsidRPr="00087E1F">
        <w:rPr>
          <w:sz w:val="20"/>
          <w:szCs w:val="20"/>
        </w:rPr>
        <w:t xml:space="preserve"> </w:t>
      </w:r>
      <w:r w:rsidR="00280366" w:rsidRPr="00087E1F">
        <w:rPr>
          <w:rFonts w:cs="Times New Roman"/>
          <w:color w:val="000000"/>
          <w:sz w:val="20"/>
          <w:szCs w:val="20"/>
        </w:rPr>
        <w:t>for more information.</w:t>
      </w:r>
    </w:p>
    <w:p w14:paraId="5D05BB8B" w14:textId="73157D08" w:rsidR="008A2C07" w:rsidRPr="006D3E96" w:rsidRDefault="006D3E96" w:rsidP="006D3E96">
      <w:pPr>
        <w:jc w:val="center"/>
        <w:rPr>
          <w:color w:val="000000" w:themeColor="text1"/>
        </w:rPr>
      </w:pPr>
      <w:r>
        <w:rPr>
          <w:noProof/>
        </w:rPr>
        <w:drawing>
          <wp:inline distT="0" distB="0" distL="0" distR="0" wp14:anchorId="0D98B38C" wp14:editId="0F1D8114">
            <wp:extent cx="1275962" cy="985917"/>
            <wp:effectExtent l="0" t="0" r="635" b="0"/>
            <wp:docPr id="16650780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5962" cy="985917"/>
                    </a:xfrm>
                    <a:prstGeom prst="rect">
                      <a:avLst/>
                    </a:prstGeom>
                  </pic:spPr>
                </pic:pic>
              </a:graphicData>
            </a:graphic>
          </wp:inline>
        </w:drawing>
      </w:r>
      <w:r w:rsidR="3D0AD3CC" w:rsidRPr="3D0AD3CC">
        <w:rPr>
          <w:rFonts w:ascii="Calibri Light" w:hAnsi="Calibri Light"/>
          <w:color w:val="000000" w:themeColor="text1"/>
        </w:rPr>
        <w:t xml:space="preserve">   </w:t>
      </w:r>
      <w:r>
        <w:rPr>
          <w:noProof/>
        </w:rPr>
        <w:drawing>
          <wp:inline distT="0" distB="0" distL="0" distR="0" wp14:anchorId="076CC69D" wp14:editId="13C238C5">
            <wp:extent cx="1260120" cy="394074"/>
            <wp:effectExtent l="0" t="0" r="0" b="6350"/>
            <wp:docPr id="1671352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1260120" cy="394074"/>
                    </a:xfrm>
                    <a:prstGeom prst="rect">
                      <a:avLst/>
                    </a:prstGeom>
                  </pic:spPr>
                </pic:pic>
              </a:graphicData>
            </a:graphic>
          </wp:inline>
        </w:drawing>
      </w:r>
      <w:r w:rsidR="3D0AD3CC" w:rsidRPr="3D0AD3CC">
        <w:rPr>
          <w:rFonts w:ascii="Calibri Light" w:hAnsi="Calibri Light"/>
          <w:color w:val="000000" w:themeColor="text1"/>
        </w:rPr>
        <w:t xml:space="preserve"> </w:t>
      </w:r>
      <w:r>
        <w:rPr>
          <w:noProof/>
        </w:rPr>
        <w:drawing>
          <wp:inline distT="0" distB="0" distL="0" distR="0" wp14:anchorId="1F5BBD85" wp14:editId="02645B24">
            <wp:extent cx="1428750" cy="1066692"/>
            <wp:effectExtent l="0" t="0" r="0" b="635"/>
            <wp:docPr id="1533988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428750" cy="1066692"/>
                    </a:xfrm>
                    <a:prstGeom prst="rect">
                      <a:avLst/>
                    </a:prstGeom>
                  </pic:spPr>
                </pic:pic>
              </a:graphicData>
            </a:graphic>
          </wp:inline>
        </w:drawing>
      </w:r>
      <w:r w:rsidR="3D0AD3CC" w:rsidRPr="3D0AD3CC">
        <w:rPr>
          <w:rFonts w:ascii="Calibri Light" w:hAnsi="Calibri Light"/>
          <w:color w:val="000000" w:themeColor="text1"/>
        </w:rPr>
        <w:t xml:space="preserve">   </w:t>
      </w:r>
    </w:p>
    <w:p w14:paraId="01B04565" w14:textId="4DF82E65" w:rsidR="006A1A6F" w:rsidRPr="00EA1272" w:rsidRDefault="008A2C07" w:rsidP="00EA1272">
      <w:pPr>
        <w:jc w:val="center"/>
        <w:rPr>
          <w:rFonts w:ascii="Calibri Light" w:hAnsi="Calibri Light"/>
          <w:color w:val="000000" w:themeColor="text1"/>
        </w:rPr>
      </w:pPr>
      <w:r>
        <w:rPr>
          <w:noProof/>
        </w:rPr>
        <w:drawing>
          <wp:inline distT="0" distB="0" distL="0" distR="0" wp14:anchorId="6262D362" wp14:editId="04545071">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319EB081" wp14:editId="2FE61A35">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sidR="003A16FD">
        <w:rPr>
          <w:rFonts w:ascii="Calibri Light" w:hAnsi="Calibri Light"/>
          <w:noProof/>
          <w:color w:val="000000" w:themeColor="text1"/>
        </w:rPr>
        <w:drawing>
          <wp:inline distT="0" distB="0" distL="0" distR="0" wp14:anchorId="4C6CC3A9" wp14:editId="02F70E33">
            <wp:extent cx="1095375" cy="735417"/>
            <wp:effectExtent l="0" t="0" r="0" b="7620"/>
            <wp:docPr id="1707"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 name="DLPVSdKvSnuC0tXbYTVY_CMA_Winner-2017-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5656" cy="742320"/>
                    </a:xfrm>
                    <a:prstGeom prst="rect">
                      <a:avLst/>
                    </a:prstGeom>
                  </pic:spPr>
                </pic:pic>
              </a:graphicData>
            </a:graphic>
          </wp:inline>
        </w:drawing>
      </w:r>
      <w:r>
        <w:rPr>
          <w:rFonts w:ascii="Calibri Light" w:hAnsi="Calibri Light"/>
          <w:color w:val="000000" w:themeColor="text1"/>
        </w:rPr>
        <w:tab/>
      </w:r>
    </w:p>
    <w:sectPr w:rsidR="006A1A6F" w:rsidRPr="00EA1272" w:rsidSect="00087E1F">
      <w:headerReference w:type="default" r:id="rId20"/>
      <w:footerReference w:type="default" r:id="rId21"/>
      <w:pgSz w:w="12240" w:h="20160"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7209" w14:textId="77777777" w:rsidR="00CD36B6" w:rsidRDefault="00CD36B6" w:rsidP="00CD36B6">
      <w:pPr>
        <w:spacing w:after="0" w:line="240" w:lineRule="auto"/>
      </w:pPr>
      <w:r>
        <w:separator/>
      </w:r>
    </w:p>
  </w:endnote>
  <w:endnote w:type="continuationSeparator" w:id="0">
    <w:p w14:paraId="40D0FC3C"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CD99" w14:textId="77777777" w:rsidR="002F5636" w:rsidRDefault="002F5636">
    <w:pPr>
      <w:pStyle w:val="Footer"/>
    </w:pPr>
  </w:p>
  <w:p w14:paraId="652652DA"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460B" w14:textId="77777777" w:rsidR="00CD36B6" w:rsidRDefault="00CD36B6" w:rsidP="00CD36B6">
      <w:pPr>
        <w:spacing w:after="0" w:line="240" w:lineRule="auto"/>
      </w:pPr>
      <w:r>
        <w:separator/>
      </w:r>
    </w:p>
  </w:footnote>
  <w:footnote w:type="continuationSeparator" w:id="0">
    <w:p w14:paraId="6B591012"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E504" w14:textId="5AA7FE20" w:rsidR="00CD36B6" w:rsidRDefault="006D3E96" w:rsidP="006D3E96">
    <w:pPr>
      <w:pStyle w:val="Header"/>
      <w:ind w:firstLine="720"/>
    </w:pPr>
    <w:r>
      <w:tab/>
    </w:r>
    <w:r w:rsidR="00B14FAE">
      <w:rPr>
        <w:noProof/>
      </w:rPr>
      <w:drawing>
        <wp:inline distT="0" distB="0" distL="0" distR="0" wp14:anchorId="0699EF98" wp14:editId="549443FC">
          <wp:extent cx="5876925" cy="10970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186" cy="1100249"/>
                  </a:xfrm>
                  <a:prstGeom prst="rect">
                    <a:avLst/>
                  </a:prstGeom>
                  <a:noFill/>
                  <a:ln>
                    <a:noFill/>
                  </a:ln>
                </pic:spPr>
              </pic:pic>
            </a:graphicData>
          </a:graphic>
        </wp:inline>
      </w:drawing>
    </w:r>
  </w:p>
  <w:p w14:paraId="2291B9A6" w14:textId="77777777" w:rsidR="00CD36B6" w:rsidRDefault="00B14FAE" w:rsidP="00B14FAE">
    <w:pPr>
      <w:pStyle w:val="Header"/>
      <w:tabs>
        <w:tab w:val="clear" w:pos="4680"/>
        <w:tab w:val="clear" w:pos="9360"/>
        <w:tab w:val="left" w:pos="2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24B0F"/>
    <w:rsid w:val="000513D5"/>
    <w:rsid w:val="00087E1F"/>
    <w:rsid w:val="00211623"/>
    <w:rsid w:val="00280366"/>
    <w:rsid w:val="0028212A"/>
    <w:rsid w:val="00292999"/>
    <w:rsid w:val="002B0775"/>
    <w:rsid w:val="002F5636"/>
    <w:rsid w:val="003235FF"/>
    <w:rsid w:val="0036549E"/>
    <w:rsid w:val="003A16FD"/>
    <w:rsid w:val="003C3A77"/>
    <w:rsid w:val="00443811"/>
    <w:rsid w:val="0049497F"/>
    <w:rsid w:val="004B2402"/>
    <w:rsid w:val="0051651C"/>
    <w:rsid w:val="00582D2E"/>
    <w:rsid w:val="005B3B16"/>
    <w:rsid w:val="00676524"/>
    <w:rsid w:val="006A1A6F"/>
    <w:rsid w:val="006D3E96"/>
    <w:rsid w:val="00722404"/>
    <w:rsid w:val="008A2C07"/>
    <w:rsid w:val="008A4902"/>
    <w:rsid w:val="008C7351"/>
    <w:rsid w:val="009E2C1F"/>
    <w:rsid w:val="00AA0CE9"/>
    <w:rsid w:val="00AA27E0"/>
    <w:rsid w:val="00AC10E1"/>
    <w:rsid w:val="00B06BB6"/>
    <w:rsid w:val="00B14FAE"/>
    <w:rsid w:val="00BA27D6"/>
    <w:rsid w:val="00C4730A"/>
    <w:rsid w:val="00C57C74"/>
    <w:rsid w:val="00CD36B6"/>
    <w:rsid w:val="00D27579"/>
    <w:rsid w:val="00E3532C"/>
    <w:rsid w:val="00EA1272"/>
    <w:rsid w:val="00EB7B05"/>
    <w:rsid w:val="00F1297A"/>
    <w:rsid w:val="00F52DA6"/>
    <w:rsid w:val="300C7F76"/>
    <w:rsid w:val="3D0AD3CC"/>
    <w:rsid w:val="633F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F3B8C9"/>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newhall@turn5.com" TargetMode="External"/><Relationship Id="rId13" Type="http://schemas.openxmlformats.org/officeDocument/2006/relationships/hyperlink" Target="https://www.turn5.com/"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ericantrucks.com/scholarships.html"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muscle.com/scholarships.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extremeterrain.com/scholarships.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dropbox.com/sh/wh3xmjilyw2y4qq/AADkxepgjlayQ2pqaQscUIlHa?dl=0"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787B-9E4C-4129-A63D-01F52B56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Bauer</dc:creator>
  <cp:lastModifiedBy>Mark Abramsky</cp:lastModifiedBy>
  <cp:revision>3</cp:revision>
  <cp:lastPrinted>2020-11-23T16:58:00Z</cp:lastPrinted>
  <dcterms:created xsi:type="dcterms:W3CDTF">2020-11-23T16:58:00Z</dcterms:created>
  <dcterms:modified xsi:type="dcterms:W3CDTF">2020-11-23T19:14:00Z</dcterms:modified>
</cp:coreProperties>
</file>